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2D496" w14:textId="77777777" w:rsidR="005B3CFE" w:rsidRPr="00846C42" w:rsidRDefault="005B3CFE" w:rsidP="005B3CFE">
      <w:pPr>
        <w:jc w:val="center"/>
        <w:rPr>
          <w:rFonts w:asciiTheme="minorHAnsi" w:hAnsiTheme="minorHAnsi" w:cstheme="minorHAnsi"/>
          <w:b/>
          <w:sz w:val="22"/>
        </w:rPr>
      </w:pPr>
    </w:p>
    <w:p w14:paraId="57222873" w14:textId="77777777" w:rsidR="005B3CFE" w:rsidRPr="00846C42" w:rsidRDefault="005B3CFE" w:rsidP="005B3CFE">
      <w:pPr>
        <w:rPr>
          <w:rFonts w:asciiTheme="minorHAnsi" w:hAnsiTheme="minorHAnsi" w:cstheme="minorHAnsi"/>
          <w:sz w:val="22"/>
        </w:rPr>
      </w:pPr>
      <w:r w:rsidRPr="00846C42">
        <w:rPr>
          <w:rFonts w:asciiTheme="minorHAnsi" w:hAnsiTheme="minorHAnsi" w:cstheme="minorHAnsi"/>
          <w:sz w:val="22"/>
          <w:u w:val="single"/>
        </w:rPr>
        <w:t>Independent Studies</w:t>
      </w:r>
    </w:p>
    <w:p w14:paraId="5476B930" w14:textId="77777777" w:rsidR="005B3CFE" w:rsidRPr="00846C42" w:rsidRDefault="005B3CFE" w:rsidP="005B3CFE">
      <w:pPr>
        <w:rPr>
          <w:rFonts w:asciiTheme="minorHAnsi" w:hAnsiTheme="minorHAnsi" w:cstheme="minorHAnsi"/>
          <w:sz w:val="22"/>
        </w:rPr>
      </w:pPr>
    </w:p>
    <w:p w14:paraId="69AB587A" w14:textId="77777777" w:rsidR="005B3CFE" w:rsidRPr="00846C42" w:rsidRDefault="005B3CFE" w:rsidP="005B3CFE">
      <w:pPr>
        <w:numPr>
          <w:ilvl w:val="0"/>
          <w:numId w:val="1"/>
        </w:numPr>
        <w:rPr>
          <w:rFonts w:asciiTheme="minorHAnsi" w:hAnsiTheme="minorHAnsi" w:cstheme="minorHAnsi"/>
          <w:sz w:val="22"/>
        </w:rPr>
      </w:pPr>
      <w:r w:rsidRPr="00846C42">
        <w:rPr>
          <w:rFonts w:asciiTheme="minorHAnsi" w:hAnsiTheme="minorHAnsi" w:cstheme="minorHAnsi"/>
          <w:sz w:val="22"/>
        </w:rPr>
        <w:t xml:space="preserve">Definition:  An </w:t>
      </w:r>
      <w:r w:rsidRPr="00846C42">
        <w:rPr>
          <w:rFonts w:asciiTheme="minorHAnsi" w:hAnsiTheme="minorHAnsi" w:cstheme="minorHAnsi"/>
          <w:sz w:val="22"/>
          <w:u w:val="single"/>
        </w:rPr>
        <w:t>Independent Study</w:t>
      </w:r>
      <w:r w:rsidRPr="00846C42">
        <w:rPr>
          <w:rFonts w:asciiTheme="minorHAnsi" w:hAnsiTheme="minorHAnsi" w:cstheme="minorHAnsi"/>
          <w:sz w:val="22"/>
        </w:rPr>
        <w:t xml:space="preserve"> is a </w:t>
      </w:r>
      <w:r w:rsidR="006B53CC" w:rsidRPr="00846C42">
        <w:rPr>
          <w:rFonts w:asciiTheme="minorHAnsi" w:hAnsiTheme="minorHAnsi" w:cstheme="minorHAnsi"/>
          <w:sz w:val="22"/>
        </w:rPr>
        <w:t>directed</w:t>
      </w:r>
      <w:r w:rsidRPr="00846C42">
        <w:rPr>
          <w:rFonts w:asciiTheme="minorHAnsi" w:hAnsiTheme="minorHAnsi" w:cstheme="minorHAnsi"/>
          <w:sz w:val="22"/>
        </w:rPr>
        <w:t xml:space="preserve"> course</w:t>
      </w:r>
      <w:r w:rsidR="006B53CC" w:rsidRPr="00846C42">
        <w:rPr>
          <w:rFonts w:asciiTheme="minorHAnsi" w:hAnsiTheme="minorHAnsi" w:cstheme="minorHAnsi"/>
          <w:sz w:val="22"/>
        </w:rPr>
        <w:t xml:space="preserve"> </w:t>
      </w:r>
      <w:r w:rsidRPr="00846C42">
        <w:rPr>
          <w:rFonts w:asciiTheme="minorHAnsi" w:hAnsiTheme="minorHAnsi" w:cstheme="minorHAnsi"/>
          <w:sz w:val="22"/>
        </w:rPr>
        <w:t xml:space="preserve">in reading or research in which the student pursues an approved topic </w:t>
      </w:r>
      <w:r w:rsidR="006B53CC" w:rsidRPr="00846C42">
        <w:rPr>
          <w:rFonts w:asciiTheme="minorHAnsi" w:hAnsiTheme="minorHAnsi" w:cstheme="minorHAnsi"/>
          <w:sz w:val="22"/>
        </w:rPr>
        <w:t xml:space="preserve">of general or special interest </w:t>
      </w:r>
      <w:r w:rsidRPr="00846C42">
        <w:rPr>
          <w:rFonts w:asciiTheme="minorHAnsi" w:hAnsiTheme="minorHAnsi" w:cstheme="minorHAnsi"/>
          <w:sz w:val="22"/>
        </w:rPr>
        <w:t xml:space="preserve">and meets with the instructor for direction, progress reports, and evaluation. </w:t>
      </w:r>
    </w:p>
    <w:p w14:paraId="6D6E2BB1" w14:textId="77777777" w:rsidR="005B3CFE" w:rsidRPr="00846C42" w:rsidRDefault="005B3CFE" w:rsidP="005B3CFE">
      <w:pPr>
        <w:numPr>
          <w:ilvl w:val="0"/>
          <w:numId w:val="1"/>
        </w:numPr>
        <w:rPr>
          <w:rFonts w:asciiTheme="minorHAnsi" w:hAnsiTheme="minorHAnsi" w:cstheme="minorHAnsi"/>
          <w:sz w:val="22"/>
        </w:rPr>
      </w:pPr>
      <w:r w:rsidRPr="00846C42">
        <w:rPr>
          <w:rFonts w:asciiTheme="minorHAnsi" w:hAnsiTheme="minorHAnsi" w:cstheme="minorHAnsi"/>
          <w:sz w:val="22"/>
        </w:rPr>
        <w:t>Purposes:</w:t>
      </w:r>
    </w:p>
    <w:p w14:paraId="368F0A4E" w14:textId="77777777" w:rsidR="005B3CFE" w:rsidRPr="00846C42" w:rsidRDefault="005B3CFE" w:rsidP="005B3CFE">
      <w:pPr>
        <w:numPr>
          <w:ilvl w:val="1"/>
          <w:numId w:val="1"/>
        </w:numPr>
        <w:rPr>
          <w:rFonts w:asciiTheme="minorHAnsi" w:hAnsiTheme="minorHAnsi" w:cstheme="minorHAnsi"/>
          <w:sz w:val="22"/>
        </w:rPr>
      </w:pPr>
      <w:r w:rsidRPr="00846C42">
        <w:rPr>
          <w:rFonts w:asciiTheme="minorHAnsi" w:hAnsiTheme="minorHAnsi" w:cstheme="minorHAnsi"/>
          <w:sz w:val="22"/>
        </w:rPr>
        <w:t>To provide supervised flexibility within the curriculum;</w:t>
      </w:r>
    </w:p>
    <w:p w14:paraId="288B267B" w14:textId="77777777" w:rsidR="005B3CFE" w:rsidRPr="00846C42" w:rsidRDefault="005B3CFE" w:rsidP="005B3CFE">
      <w:pPr>
        <w:numPr>
          <w:ilvl w:val="1"/>
          <w:numId w:val="1"/>
        </w:numPr>
        <w:rPr>
          <w:rFonts w:asciiTheme="minorHAnsi" w:hAnsiTheme="minorHAnsi" w:cstheme="minorHAnsi"/>
          <w:sz w:val="22"/>
        </w:rPr>
      </w:pPr>
      <w:r w:rsidRPr="00846C42">
        <w:rPr>
          <w:rFonts w:asciiTheme="minorHAnsi" w:hAnsiTheme="minorHAnsi" w:cstheme="minorHAnsi"/>
          <w:sz w:val="22"/>
        </w:rPr>
        <w:t>To increase individual student’s responsibility for education by allowing independent reading and research;</w:t>
      </w:r>
    </w:p>
    <w:p w14:paraId="7D5015D8" w14:textId="77777777" w:rsidR="005B3CFE" w:rsidRPr="00846C42" w:rsidRDefault="005B3CFE" w:rsidP="005B3CFE">
      <w:pPr>
        <w:numPr>
          <w:ilvl w:val="1"/>
          <w:numId w:val="1"/>
        </w:numPr>
        <w:rPr>
          <w:rFonts w:asciiTheme="minorHAnsi" w:hAnsiTheme="minorHAnsi" w:cstheme="minorHAnsi"/>
          <w:sz w:val="22"/>
        </w:rPr>
      </w:pPr>
      <w:r w:rsidRPr="00846C42">
        <w:rPr>
          <w:rFonts w:asciiTheme="minorHAnsi" w:hAnsiTheme="minorHAnsi" w:cstheme="minorHAnsi"/>
          <w:sz w:val="22"/>
        </w:rPr>
        <w:t>To develop self-starting,</w:t>
      </w:r>
      <w:r w:rsidR="006B53CC" w:rsidRPr="00846C42">
        <w:rPr>
          <w:rFonts w:asciiTheme="minorHAnsi" w:hAnsiTheme="minorHAnsi" w:cstheme="minorHAnsi"/>
          <w:sz w:val="22"/>
        </w:rPr>
        <w:t xml:space="preserve"> self-propelling,</w:t>
      </w:r>
      <w:r w:rsidRPr="00846C42">
        <w:rPr>
          <w:rFonts w:asciiTheme="minorHAnsi" w:hAnsiTheme="minorHAnsi" w:cstheme="minorHAnsi"/>
          <w:sz w:val="22"/>
        </w:rPr>
        <w:t xml:space="preserve"> self-teaching ability in the student.</w:t>
      </w:r>
    </w:p>
    <w:p w14:paraId="04630585" w14:textId="77777777" w:rsidR="005B3CFE" w:rsidRPr="00846C42" w:rsidRDefault="005B3CFE" w:rsidP="005B3CFE">
      <w:pPr>
        <w:numPr>
          <w:ilvl w:val="0"/>
          <w:numId w:val="1"/>
        </w:numPr>
        <w:rPr>
          <w:rFonts w:asciiTheme="minorHAnsi" w:hAnsiTheme="minorHAnsi" w:cstheme="minorHAnsi"/>
          <w:sz w:val="22"/>
        </w:rPr>
      </w:pPr>
      <w:r w:rsidRPr="00846C42">
        <w:rPr>
          <w:rFonts w:asciiTheme="minorHAnsi" w:hAnsiTheme="minorHAnsi" w:cstheme="minorHAnsi"/>
          <w:sz w:val="22"/>
        </w:rPr>
        <w:t>Restrictions:</w:t>
      </w:r>
    </w:p>
    <w:p w14:paraId="65D77124" w14:textId="77777777" w:rsidR="005B3CFE" w:rsidRPr="00846C42" w:rsidRDefault="005B3CFE" w:rsidP="005B3CFE">
      <w:pPr>
        <w:numPr>
          <w:ilvl w:val="1"/>
          <w:numId w:val="1"/>
        </w:numPr>
        <w:rPr>
          <w:rFonts w:asciiTheme="minorHAnsi" w:hAnsiTheme="minorHAnsi" w:cstheme="minorHAnsi"/>
          <w:sz w:val="22"/>
        </w:rPr>
      </w:pPr>
      <w:r w:rsidRPr="00846C42">
        <w:rPr>
          <w:rFonts w:asciiTheme="minorHAnsi" w:hAnsiTheme="minorHAnsi" w:cstheme="minorHAnsi"/>
          <w:sz w:val="22"/>
        </w:rPr>
        <w:t>Student must be a</w:t>
      </w:r>
      <w:r w:rsidR="00534053" w:rsidRPr="00846C42">
        <w:rPr>
          <w:rFonts w:asciiTheme="minorHAnsi" w:hAnsiTheme="minorHAnsi" w:cstheme="minorHAnsi"/>
          <w:sz w:val="22"/>
        </w:rPr>
        <w:t>t least a</w:t>
      </w:r>
      <w:r w:rsidRPr="00846C42">
        <w:rPr>
          <w:rFonts w:asciiTheme="minorHAnsi" w:hAnsiTheme="minorHAnsi" w:cstheme="minorHAnsi"/>
          <w:sz w:val="22"/>
        </w:rPr>
        <w:t xml:space="preserve"> sophomore.</w:t>
      </w:r>
    </w:p>
    <w:p w14:paraId="151C6A44" w14:textId="77777777" w:rsidR="005B3CFE" w:rsidRPr="00846C42" w:rsidRDefault="005B3CFE" w:rsidP="005B3CFE">
      <w:pPr>
        <w:numPr>
          <w:ilvl w:val="1"/>
          <w:numId w:val="1"/>
        </w:numPr>
        <w:rPr>
          <w:rFonts w:asciiTheme="minorHAnsi" w:hAnsiTheme="minorHAnsi" w:cstheme="minorHAnsi"/>
          <w:sz w:val="22"/>
        </w:rPr>
      </w:pPr>
      <w:r w:rsidRPr="00846C42">
        <w:rPr>
          <w:rFonts w:asciiTheme="minorHAnsi" w:hAnsiTheme="minorHAnsi" w:cstheme="minorHAnsi"/>
          <w:sz w:val="22"/>
        </w:rPr>
        <w:t>GPA minimum: 2.75 overall.</w:t>
      </w:r>
    </w:p>
    <w:p w14:paraId="7E2573AA" w14:textId="77777777" w:rsidR="005B3CFE" w:rsidRPr="00846C42" w:rsidRDefault="005B3CFE" w:rsidP="005B3CFE">
      <w:pPr>
        <w:numPr>
          <w:ilvl w:val="1"/>
          <w:numId w:val="1"/>
        </w:numPr>
        <w:rPr>
          <w:rFonts w:asciiTheme="minorHAnsi" w:hAnsiTheme="minorHAnsi" w:cstheme="minorHAnsi"/>
          <w:sz w:val="22"/>
        </w:rPr>
      </w:pPr>
      <w:r w:rsidRPr="00846C42">
        <w:rPr>
          <w:rFonts w:asciiTheme="minorHAnsi" w:hAnsiTheme="minorHAnsi" w:cstheme="minorHAnsi"/>
          <w:sz w:val="22"/>
        </w:rPr>
        <w:t xml:space="preserve">Independent Study cannot duplicate any catalog-listed course. </w:t>
      </w:r>
    </w:p>
    <w:p w14:paraId="7DD32D1A" w14:textId="77777777" w:rsidR="005B3CFE" w:rsidRPr="00846C42" w:rsidRDefault="005B3CFE" w:rsidP="005B3CFE">
      <w:pPr>
        <w:numPr>
          <w:ilvl w:val="1"/>
          <w:numId w:val="1"/>
        </w:numPr>
        <w:rPr>
          <w:rFonts w:asciiTheme="minorHAnsi" w:hAnsiTheme="minorHAnsi" w:cstheme="minorHAnsi"/>
          <w:sz w:val="22"/>
        </w:rPr>
      </w:pPr>
      <w:r w:rsidRPr="00846C42">
        <w:rPr>
          <w:rFonts w:asciiTheme="minorHAnsi" w:hAnsiTheme="minorHAnsi" w:cstheme="minorHAnsi"/>
          <w:sz w:val="22"/>
        </w:rPr>
        <w:t xml:space="preserve">Independent Study </w:t>
      </w:r>
      <w:r w:rsidR="006B53CC" w:rsidRPr="00846C42">
        <w:rPr>
          <w:rFonts w:asciiTheme="minorHAnsi" w:hAnsiTheme="minorHAnsi" w:cstheme="minorHAnsi"/>
          <w:sz w:val="22"/>
        </w:rPr>
        <w:t>can</w:t>
      </w:r>
      <w:r w:rsidRPr="00846C42">
        <w:rPr>
          <w:rFonts w:asciiTheme="minorHAnsi" w:hAnsiTheme="minorHAnsi" w:cstheme="minorHAnsi"/>
          <w:sz w:val="22"/>
        </w:rPr>
        <w:t xml:space="preserve">not be used to satisfy </w:t>
      </w:r>
      <w:r w:rsidR="00846C42" w:rsidRPr="00846C42">
        <w:rPr>
          <w:rFonts w:asciiTheme="minorHAnsi" w:hAnsiTheme="minorHAnsi" w:cstheme="minorHAnsi"/>
          <w:sz w:val="22"/>
        </w:rPr>
        <w:t>General Education</w:t>
      </w:r>
      <w:r w:rsidRPr="00846C42">
        <w:rPr>
          <w:rFonts w:asciiTheme="minorHAnsi" w:hAnsiTheme="minorHAnsi" w:cstheme="minorHAnsi"/>
          <w:sz w:val="22"/>
        </w:rPr>
        <w:t xml:space="preserve"> requirement</w:t>
      </w:r>
      <w:r w:rsidR="006B53CC" w:rsidRPr="00846C42">
        <w:rPr>
          <w:rFonts w:asciiTheme="minorHAnsi" w:hAnsiTheme="minorHAnsi" w:cstheme="minorHAnsi"/>
          <w:sz w:val="22"/>
        </w:rPr>
        <w:t>s</w:t>
      </w:r>
      <w:r w:rsidRPr="00846C42">
        <w:rPr>
          <w:rFonts w:asciiTheme="minorHAnsi" w:hAnsiTheme="minorHAnsi" w:cstheme="minorHAnsi"/>
          <w:sz w:val="22"/>
        </w:rPr>
        <w:t>.</w:t>
      </w:r>
    </w:p>
    <w:p w14:paraId="29763176" w14:textId="77777777" w:rsidR="005B3CFE" w:rsidRPr="00846C42" w:rsidRDefault="00296B6C" w:rsidP="005B3CFE">
      <w:pPr>
        <w:numPr>
          <w:ilvl w:val="1"/>
          <w:numId w:val="1"/>
        </w:numPr>
        <w:rPr>
          <w:rFonts w:asciiTheme="minorHAnsi" w:hAnsiTheme="minorHAnsi" w:cstheme="minorHAnsi"/>
          <w:sz w:val="22"/>
        </w:rPr>
      </w:pPr>
      <w:r w:rsidRPr="00846C42">
        <w:rPr>
          <w:rFonts w:asciiTheme="minorHAnsi" w:hAnsiTheme="minorHAnsi" w:cstheme="minorHAnsi"/>
          <w:sz w:val="22"/>
        </w:rPr>
        <w:t>Semester maximum: 4</w:t>
      </w:r>
      <w:r w:rsidR="005B3CFE" w:rsidRPr="00846C42">
        <w:rPr>
          <w:rFonts w:asciiTheme="minorHAnsi" w:hAnsiTheme="minorHAnsi" w:cstheme="minorHAnsi"/>
          <w:sz w:val="22"/>
        </w:rPr>
        <w:t xml:space="preserve"> credit hours of Independent Study.</w:t>
      </w:r>
    </w:p>
    <w:p w14:paraId="36544ED0" w14:textId="77777777" w:rsidR="005B3CFE" w:rsidRPr="00846C42" w:rsidRDefault="005B3CFE" w:rsidP="005B3CFE">
      <w:pPr>
        <w:numPr>
          <w:ilvl w:val="1"/>
          <w:numId w:val="1"/>
        </w:numPr>
        <w:rPr>
          <w:rFonts w:asciiTheme="minorHAnsi" w:hAnsiTheme="minorHAnsi" w:cstheme="minorHAnsi"/>
          <w:sz w:val="22"/>
        </w:rPr>
      </w:pPr>
      <w:r w:rsidRPr="00846C42">
        <w:rPr>
          <w:rFonts w:asciiTheme="minorHAnsi" w:hAnsiTheme="minorHAnsi" w:cstheme="minorHAnsi"/>
          <w:sz w:val="22"/>
        </w:rPr>
        <w:t>Graduation maximum: 12 credit hours</w:t>
      </w:r>
      <w:r w:rsidR="00F825BF" w:rsidRPr="00846C42">
        <w:rPr>
          <w:rFonts w:asciiTheme="minorHAnsi" w:hAnsiTheme="minorHAnsi" w:cstheme="minorHAnsi"/>
          <w:sz w:val="22"/>
        </w:rPr>
        <w:t xml:space="preserve"> of</w:t>
      </w:r>
      <w:r w:rsidRPr="00846C42">
        <w:rPr>
          <w:rFonts w:asciiTheme="minorHAnsi" w:hAnsiTheme="minorHAnsi" w:cstheme="minorHAnsi"/>
          <w:sz w:val="22"/>
        </w:rPr>
        <w:t xml:space="preserve"> Independent Study. </w:t>
      </w:r>
    </w:p>
    <w:p w14:paraId="5B605E53" w14:textId="77777777" w:rsidR="005B3CFE" w:rsidRPr="00846C42" w:rsidRDefault="005B3CFE" w:rsidP="005B3CFE">
      <w:pPr>
        <w:numPr>
          <w:ilvl w:val="0"/>
          <w:numId w:val="1"/>
        </w:numPr>
        <w:rPr>
          <w:rFonts w:asciiTheme="minorHAnsi" w:hAnsiTheme="minorHAnsi" w:cstheme="minorHAnsi"/>
          <w:sz w:val="22"/>
        </w:rPr>
      </w:pPr>
      <w:r w:rsidRPr="00846C42">
        <w:rPr>
          <w:rFonts w:asciiTheme="minorHAnsi" w:hAnsiTheme="minorHAnsi" w:cstheme="minorHAnsi"/>
          <w:sz w:val="22"/>
        </w:rPr>
        <w:t>Procedures:</w:t>
      </w:r>
    </w:p>
    <w:p w14:paraId="1B0F6B0C" w14:textId="77777777" w:rsidR="005B3CFE" w:rsidRPr="00846C42" w:rsidRDefault="005B3CFE" w:rsidP="005B3CFE">
      <w:pPr>
        <w:numPr>
          <w:ilvl w:val="1"/>
          <w:numId w:val="1"/>
        </w:numPr>
        <w:rPr>
          <w:rFonts w:asciiTheme="minorHAnsi" w:hAnsiTheme="minorHAnsi" w:cstheme="minorHAnsi"/>
          <w:sz w:val="22"/>
        </w:rPr>
      </w:pPr>
      <w:r w:rsidRPr="00846C42">
        <w:rPr>
          <w:rFonts w:asciiTheme="minorHAnsi" w:hAnsiTheme="minorHAnsi" w:cstheme="minorHAnsi"/>
          <w:sz w:val="22"/>
        </w:rPr>
        <w:t xml:space="preserve">Application: Each student wishing to take an Independent Study must complete an application form in which he or she clearly states how the guidelines are to be met.  </w:t>
      </w:r>
      <w:r w:rsidR="00846C42" w:rsidRPr="00846C42">
        <w:rPr>
          <w:rFonts w:asciiTheme="minorHAnsi" w:hAnsiTheme="minorHAnsi" w:cstheme="minorHAnsi"/>
          <w:sz w:val="22"/>
        </w:rPr>
        <w:t>The form is</w:t>
      </w:r>
      <w:r w:rsidRPr="00846C42">
        <w:rPr>
          <w:rFonts w:asciiTheme="minorHAnsi" w:hAnsiTheme="minorHAnsi" w:cstheme="minorHAnsi"/>
          <w:sz w:val="22"/>
        </w:rPr>
        <w:t xml:space="preserve"> </w:t>
      </w:r>
      <w:r w:rsidR="00846C42" w:rsidRPr="00846C42">
        <w:rPr>
          <w:rFonts w:asciiTheme="minorHAnsi" w:hAnsiTheme="minorHAnsi" w:cstheme="minorHAnsi"/>
          <w:sz w:val="22"/>
        </w:rPr>
        <w:t>available online</w:t>
      </w:r>
      <w:r w:rsidRPr="00846C42">
        <w:rPr>
          <w:rFonts w:asciiTheme="minorHAnsi" w:hAnsiTheme="minorHAnsi" w:cstheme="minorHAnsi"/>
          <w:sz w:val="22"/>
        </w:rPr>
        <w:t xml:space="preserve">.  Responses </w:t>
      </w:r>
      <w:r w:rsidR="00C76578" w:rsidRPr="00846C42">
        <w:rPr>
          <w:rFonts w:asciiTheme="minorHAnsi" w:hAnsiTheme="minorHAnsi" w:cstheme="minorHAnsi"/>
          <w:sz w:val="22"/>
        </w:rPr>
        <w:t>should not be hand written</w:t>
      </w:r>
      <w:r w:rsidRPr="00846C42">
        <w:rPr>
          <w:rFonts w:asciiTheme="minorHAnsi" w:hAnsiTheme="minorHAnsi" w:cstheme="minorHAnsi"/>
          <w:sz w:val="22"/>
        </w:rPr>
        <w:t xml:space="preserve">; good practice is to write a rough draft and edit it carefully before </w:t>
      </w:r>
      <w:r w:rsidR="00C76578" w:rsidRPr="00846C42">
        <w:rPr>
          <w:rFonts w:asciiTheme="minorHAnsi" w:hAnsiTheme="minorHAnsi" w:cstheme="minorHAnsi"/>
          <w:sz w:val="22"/>
        </w:rPr>
        <w:t>submitting</w:t>
      </w:r>
      <w:r w:rsidRPr="00846C42">
        <w:rPr>
          <w:rFonts w:asciiTheme="minorHAnsi" w:hAnsiTheme="minorHAnsi" w:cstheme="minorHAnsi"/>
          <w:sz w:val="22"/>
        </w:rPr>
        <w:t xml:space="preserve"> the form to the </w:t>
      </w:r>
      <w:r w:rsidR="00846C42" w:rsidRPr="00846C42">
        <w:rPr>
          <w:rFonts w:asciiTheme="minorHAnsi" w:hAnsiTheme="minorHAnsi" w:cstheme="minorHAnsi"/>
          <w:sz w:val="22"/>
        </w:rPr>
        <w:t>Registrar’s Office</w:t>
      </w:r>
      <w:r w:rsidRPr="00846C42">
        <w:rPr>
          <w:rFonts w:asciiTheme="minorHAnsi" w:hAnsiTheme="minorHAnsi" w:cstheme="minorHAnsi"/>
          <w:sz w:val="22"/>
        </w:rPr>
        <w:t>.</w:t>
      </w:r>
      <w:r w:rsidR="00952171" w:rsidRPr="00846C42">
        <w:rPr>
          <w:rFonts w:asciiTheme="minorHAnsi" w:hAnsiTheme="minorHAnsi" w:cstheme="minorHAnsi"/>
          <w:sz w:val="22"/>
        </w:rPr>
        <w:t xml:space="preserve"> (Steps 1-8 on the Independent Study form are not required if the student is using the Independent Study for preliminary work toward an approved Honors Project.)</w:t>
      </w:r>
    </w:p>
    <w:p w14:paraId="398A7D7B" w14:textId="2C3EFEBF" w:rsidR="005B3CFE" w:rsidRPr="00846C42" w:rsidRDefault="005B3CFE" w:rsidP="005B3CFE">
      <w:pPr>
        <w:numPr>
          <w:ilvl w:val="1"/>
          <w:numId w:val="1"/>
        </w:numPr>
        <w:rPr>
          <w:rFonts w:asciiTheme="minorHAnsi" w:hAnsiTheme="minorHAnsi" w:cstheme="minorHAnsi"/>
          <w:sz w:val="22"/>
        </w:rPr>
      </w:pPr>
      <w:r w:rsidRPr="00846C42">
        <w:rPr>
          <w:rFonts w:asciiTheme="minorHAnsi" w:hAnsiTheme="minorHAnsi" w:cstheme="minorHAnsi"/>
          <w:sz w:val="22"/>
        </w:rPr>
        <w:t>Approval: Each application must be reviewed an</w:t>
      </w:r>
      <w:r w:rsidR="00F0789D" w:rsidRPr="00846C42">
        <w:rPr>
          <w:rFonts w:asciiTheme="minorHAnsi" w:hAnsiTheme="minorHAnsi" w:cstheme="minorHAnsi"/>
          <w:sz w:val="22"/>
        </w:rPr>
        <w:t>d</w:t>
      </w:r>
      <w:r w:rsidRPr="00846C42">
        <w:rPr>
          <w:rFonts w:asciiTheme="minorHAnsi" w:hAnsiTheme="minorHAnsi" w:cstheme="minorHAnsi"/>
          <w:sz w:val="22"/>
        </w:rPr>
        <w:t xml:space="preserve"> approved (in turn) by the instructor, advisor, </w:t>
      </w:r>
      <w:r w:rsidR="00846C42" w:rsidRPr="00846C42">
        <w:rPr>
          <w:rFonts w:asciiTheme="minorHAnsi" w:hAnsiTheme="minorHAnsi" w:cstheme="minorHAnsi"/>
          <w:sz w:val="22"/>
        </w:rPr>
        <w:t>dean of the area</w:t>
      </w:r>
      <w:r w:rsidR="001D0E68">
        <w:rPr>
          <w:rFonts w:asciiTheme="minorHAnsi" w:hAnsiTheme="minorHAnsi" w:cstheme="minorHAnsi"/>
          <w:sz w:val="22"/>
        </w:rPr>
        <w:t>, and Provost</w:t>
      </w:r>
      <w:bookmarkStart w:id="0" w:name="_GoBack"/>
      <w:bookmarkEnd w:id="0"/>
      <w:r w:rsidRPr="00846C42">
        <w:rPr>
          <w:rFonts w:asciiTheme="minorHAnsi" w:hAnsiTheme="minorHAnsi" w:cstheme="minorHAnsi"/>
          <w:sz w:val="22"/>
        </w:rPr>
        <w:t>.</w:t>
      </w:r>
    </w:p>
    <w:p w14:paraId="10FCB486" w14:textId="77777777" w:rsidR="005B3CFE" w:rsidRPr="00846C42" w:rsidRDefault="005B3CFE" w:rsidP="005B3CFE">
      <w:pPr>
        <w:numPr>
          <w:ilvl w:val="1"/>
          <w:numId w:val="1"/>
        </w:numPr>
        <w:rPr>
          <w:rFonts w:asciiTheme="minorHAnsi" w:hAnsiTheme="minorHAnsi" w:cstheme="minorHAnsi"/>
          <w:sz w:val="22"/>
        </w:rPr>
      </w:pPr>
      <w:r w:rsidRPr="00846C42">
        <w:rPr>
          <w:rFonts w:asciiTheme="minorHAnsi" w:hAnsiTheme="minorHAnsi" w:cstheme="minorHAnsi"/>
          <w:sz w:val="22"/>
        </w:rPr>
        <w:t xml:space="preserve">Expected background:  </w:t>
      </w:r>
      <w:r w:rsidR="00C76578" w:rsidRPr="00846C42">
        <w:rPr>
          <w:rFonts w:asciiTheme="minorHAnsi" w:hAnsiTheme="minorHAnsi" w:cstheme="minorHAnsi"/>
          <w:sz w:val="22"/>
        </w:rPr>
        <w:t>studies commensurate with sophomore standing for 200 level</w:t>
      </w:r>
      <w:r w:rsidRPr="00846C42">
        <w:rPr>
          <w:rFonts w:asciiTheme="minorHAnsi" w:hAnsiTheme="minorHAnsi" w:cstheme="minorHAnsi"/>
          <w:sz w:val="22"/>
        </w:rPr>
        <w:t>; studies commensurate with junior-in-major standing for 300 level; studies commensurate with senior-in-major standing for 400 level.  (</w:t>
      </w:r>
      <w:r w:rsidR="00846C42" w:rsidRPr="00846C42">
        <w:rPr>
          <w:rFonts w:asciiTheme="minorHAnsi" w:hAnsiTheme="minorHAnsi" w:cstheme="minorHAnsi"/>
          <w:sz w:val="22"/>
        </w:rPr>
        <w:t>Dean of the area</w:t>
      </w:r>
      <w:r w:rsidRPr="00846C42">
        <w:rPr>
          <w:rFonts w:asciiTheme="minorHAnsi" w:hAnsiTheme="minorHAnsi" w:cstheme="minorHAnsi"/>
          <w:sz w:val="22"/>
        </w:rPr>
        <w:t xml:space="preserve"> is to determine course level.)</w:t>
      </w:r>
    </w:p>
    <w:p w14:paraId="49A62E2E" w14:textId="77777777" w:rsidR="005B3CFE" w:rsidRPr="00846C42" w:rsidRDefault="005B3CFE" w:rsidP="005B3CFE">
      <w:pPr>
        <w:numPr>
          <w:ilvl w:val="1"/>
          <w:numId w:val="1"/>
        </w:numPr>
        <w:rPr>
          <w:rFonts w:asciiTheme="minorHAnsi" w:hAnsiTheme="minorHAnsi" w:cstheme="minorHAnsi"/>
          <w:sz w:val="22"/>
        </w:rPr>
      </w:pPr>
      <w:r w:rsidRPr="00846C42">
        <w:rPr>
          <w:rFonts w:asciiTheme="minorHAnsi" w:hAnsiTheme="minorHAnsi" w:cstheme="minorHAnsi"/>
          <w:sz w:val="22"/>
        </w:rPr>
        <w:t xml:space="preserve">Application due date:  All applications should be prepared and submitted to the </w:t>
      </w:r>
      <w:r w:rsidR="00846C42" w:rsidRPr="00846C42">
        <w:rPr>
          <w:rFonts w:asciiTheme="minorHAnsi" w:hAnsiTheme="minorHAnsi" w:cstheme="minorHAnsi"/>
          <w:sz w:val="22"/>
        </w:rPr>
        <w:t>Registrar’s Office</w:t>
      </w:r>
      <w:r w:rsidRPr="00846C42">
        <w:rPr>
          <w:rFonts w:asciiTheme="minorHAnsi" w:hAnsiTheme="minorHAnsi" w:cstheme="minorHAnsi"/>
          <w:sz w:val="22"/>
        </w:rPr>
        <w:t xml:space="preserve"> during the semester </w:t>
      </w:r>
      <w:r w:rsidRPr="00846C42">
        <w:rPr>
          <w:rFonts w:asciiTheme="minorHAnsi" w:hAnsiTheme="minorHAnsi" w:cstheme="minorHAnsi"/>
          <w:sz w:val="22"/>
          <w:u w:val="single"/>
        </w:rPr>
        <w:t>prior to the semester of study</w:t>
      </w:r>
      <w:r w:rsidRPr="00846C42">
        <w:rPr>
          <w:rFonts w:asciiTheme="minorHAnsi" w:hAnsiTheme="minorHAnsi" w:cstheme="minorHAnsi"/>
          <w:sz w:val="22"/>
        </w:rPr>
        <w:t xml:space="preserve">.    Mayterm and Summer Independent Studies must be </w:t>
      </w:r>
      <w:r w:rsidR="00281D9F" w:rsidRPr="00846C42">
        <w:rPr>
          <w:rFonts w:asciiTheme="minorHAnsi" w:hAnsiTheme="minorHAnsi" w:cstheme="minorHAnsi"/>
          <w:sz w:val="22"/>
        </w:rPr>
        <w:t>submitted</w:t>
      </w:r>
      <w:r w:rsidRPr="00846C42">
        <w:rPr>
          <w:rFonts w:asciiTheme="minorHAnsi" w:hAnsiTheme="minorHAnsi" w:cstheme="minorHAnsi"/>
          <w:sz w:val="22"/>
        </w:rPr>
        <w:t xml:space="preserve"> to the </w:t>
      </w:r>
      <w:r w:rsidR="00846C42">
        <w:rPr>
          <w:rFonts w:asciiTheme="minorHAnsi" w:hAnsiTheme="minorHAnsi" w:cstheme="minorHAnsi"/>
          <w:sz w:val="22"/>
        </w:rPr>
        <w:t>Registrar’s Office</w:t>
      </w:r>
      <w:r w:rsidRPr="00846C42">
        <w:rPr>
          <w:rFonts w:asciiTheme="minorHAnsi" w:hAnsiTheme="minorHAnsi" w:cstheme="minorHAnsi"/>
          <w:sz w:val="22"/>
        </w:rPr>
        <w:t xml:space="preserve"> by </w:t>
      </w:r>
      <w:r w:rsidR="00587734" w:rsidRPr="00846C42">
        <w:rPr>
          <w:rFonts w:asciiTheme="minorHAnsi" w:hAnsiTheme="minorHAnsi" w:cstheme="minorHAnsi"/>
          <w:sz w:val="22"/>
        </w:rPr>
        <w:t>April 1.</w:t>
      </w:r>
    </w:p>
    <w:p w14:paraId="074668B7" w14:textId="77777777" w:rsidR="005B3CFE" w:rsidRPr="00846C42" w:rsidRDefault="005B3CFE" w:rsidP="005B3CFE">
      <w:pPr>
        <w:rPr>
          <w:rFonts w:asciiTheme="minorHAnsi" w:hAnsiTheme="minorHAnsi" w:cstheme="minorHAnsi"/>
          <w:sz w:val="22"/>
        </w:rPr>
      </w:pPr>
    </w:p>
    <w:p w14:paraId="332BEB54" w14:textId="77777777" w:rsidR="005B3CFE" w:rsidRPr="00846C42" w:rsidRDefault="005B3CFE" w:rsidP="005B3CFE">
      <w:pPr>
        <w:jc w:val="center"/>
        <w:rPr>
          <w:rFonts w:asciiTheme="minorHAnsi" w:hAnsiTheme="minorHAnsi" w:cstheme="minorHAnsi"/>
          <w:sz w:val="22"/>
        </w:rPr>
      </w:pPr>
      <w:r w:rsidRPr="00846C42">
        <w:rPr>
          <w:rFonts w:asciiTheme="minorHAnsi" w:hAnsiTheme="minorHAnsi" w:cstheme="minorHAnsi"/>
          <w:b/>
          <w:sz w:val="22"/>
        </w:rPr>
        <w:t>Guidelines for Structuring an Independent Study</w:t>
      </w:r>
    </w:p>
    <w:p w14:paraId="36EFCDDB" w14:textId="77777777" w:rsidR="005B3CFE" w:rsidRPr="00846C42" w:rsidRDefault="005B3CFE" w:rsidP="005B3CFE">
      <w:pPr>
        <w:jc w:val="center"/>
        <w:rPr>
          <w:rFonts w:asciiTheme="minorHAnsi" w:hAnsiTheme="minorHAnsi" w:cstheme="minorHAnsi"/>
          <w:sz w:val="22"/>
        </w:rPr>
      </w:pPr>
    </w:p>
    <w:p w14:paraId="28B92A52" w14:textId="77777777" w:rsidR="005B3CFE" w:rsidRPr="00846C42" w:rsidRDefault="005B3CFE" w:rsidP="005B3CFE">
      <w:pPr>
        <w:rPr>
          <w:rFonts w:asciiTheme="minorHAnsi" w:hAnsiTheme="minorHAnsi" w:cstheme="minorHAnsi"/>
          <w:sz w:val="22"/>
        </w:rPr>
      </w:pPr>
      <w:r w:rsidRPr="00846C42">
        <w:rPr>
          <w:rFonts w:asciiTheme="minorHAnsi" w:hAnsiTheme="minorHAnsi" w:cstheme="minorHAnsi"/>
          <w:sz w:val="22"/>
        </w:rPr>
        <w:t xml:space="preserve">Given that the purpose of an Independent Study is to provide flexibility and creative focus to the academic curricula, it is impossible to set rigid guidelines for such coursework.  However, the student and instructor should keep in mind that an Independent Study should match the rigor of any traditional upper level course in the academic program to which it is assigned.  Therefore, the criteria listed below should become the components or patterns for deciding appropriate requirements for an Independent Study.  </w:t>
      </w:r>
    </w:p>
    <w:p w14:paraId="62994482" w14:textId="77777777" w:rsidR="005B3CFE" w:rsidRPr="00846C42" w:rsidRDefault="005B3CFE" w:rsidP="005B3CFE">
      <w:pPr>
        <w:rPr>
          <w:rFonts w:asciiTheme="minorHAnsi" w:hAnsiTheme="minorHAnsi" w:cstheme="minorHAnsi"/>
          <w:sz w:val="22"/>
        </w:rPr>
      </w:pPr>
    </w:p>
    <w:p w14:paraId="2CE61C53" w14:textId="77777777" w:rsidR="005B3CFE" w:rsidRPr="00846C42" w:rsidRDefault="005B3CFE" w:rsidP="005B3CFE">
      <w:pPr>
        <w:numPr>
          <w:ilvl w:val="0"/>
          <w:numId w:val="2"/>
        </w:numPr>
        <w:rPr>
          <w:rFonts w:asciiTheme="minorHAnsi" w:hAnsiTheme="minorHAnsi" w:cstheme="minorHAnsi"/>
          <w:sz w:val="22"/>
        </w:rPr>
      </w:pPr>
      <w:r w:rsidRPr="00846C42">
        <w:rPr>
          <w:rFonts w:asciiTheme="minorHAnsi" w:hAnsiTheme="minorHAnsi" w:cstheme="minorHAnsi"/>
          <w:sz w:val="22"/>
        </w:rPr>
        <w:t xml:space="preserve">Time spent in study:  A general rule of thumb for college-level work is that students should be involved in reading or research two hours outside of class for each hour of classroom instruction.  Given the fact that there is no classroom instruction associated with an Independent Study, a minimum amount of time spent per week by the student should equal three to four hours per credit hour.  Students should expect to spend approximately 50 hours for </w:t>
      </w:r>
      <w:r w:rsidRPr="00846C42">
        <w:rPr>
          <w:rFonts w:asciiTheme="minorHAnsi" w:hAnsiTheme="minorHAnsi" w:cstheme="minorHAnsi"/>
          <w:sz w:val="22"/>
          <w:u w:val="single"/>
        </w:rPr>
        <w:t>each</w:t>
      </w:r>
      <w:r w:rsidRPr="00846C42">
        <w:rPr>
          <w:rFonts w:asciiTheme="minorHAnsi" w:hAnsiTheme="minorHAnsi" w:cstheme="minorHAnsi"/>
          <w:sz w:val="22"/>
        </w:rPr>
        <w:t xml:space="preserve"> hour of an Independent Study.</w:t>
      </w:r>
    </w:p>
    <w:p w14:paraId="12D9619D" w14:textId="77777777" w:rsidR="005B3CFE" w:rsidRPr="00846C42" w:rsidRDefault="005B3CFE" w:rsidP="005B3CFE">
      <w:pPr>
        <w:numPr>
          <w:ilvl w:val="0"/>
          <w:numId w:val="2"/>
        </w:numPr>
        <w:rPr>
          <w:rFonts w:asciiTheme="minorHAnsi" w:hAnsiTheme="minorHAnsi" w:cstheme="minorHAnsi"/>
          <w:sz w:val="22"/>
        </w:rPr>
      </w:pPr>
      <w:r w:rsidRPr="00846C42">
        <w:rPr>
          <w:rFonts w:asciiTheme="minorHAnsi" w:hAnsiTheme="minorHAnsi" w:cstheme="minorHAnsi"/>
          <w:sz w:val="22"/>
        </w:rPr>
        <w:t xml:space="preserve">Reading: In a class that is primarily designed for collateral reading and exposure to primary/secondary sources students should expect to read 800-1,000 pages per credit hour during the semester.  Students should prepare a </w:t>
      </w:r>
      <w:r w:rsidRPr="00846C42">
        <w:rPr>
          <w:rFonts w:asciiTheme="minorHAnsi" w:hAnsiTheme="minorHAnsi" w:cstheme="minorHAnsi"/>
          <w:sz w:val="22"/>
        </w:rPr>
        <w:lastRenderedPageBreak/>
        <w:t>selected bibliography of books or sources to be read and attach this list with the Independent Study.  Applications which simply describe “some reading in the subject area” will be rejected.  In all cases the total number of pages to be read must be included with the Independent Study application.</w:t>
      </w:r>
    </w:p>
    <w:p w14:paraId="3882861F" w14:textId="77777777" w:rsidR="005B3CFE" w:rsidRPr="00846C42" w:rsidRDefault="005B3CFE" w:rsidP="005B3CFE">
      <w:pPr>
        <w:numPr>
          <w:ilvl w:val="0"/>
          <w:numId w:val="2"/>
        </w:numPr>
        <w:rPr>
          <w:rFonts w:asciiTheme="minorHAnsi" w:hAnsiTheme="minorHAnsi" w:cstheme="minorHAnsi"/>
          <w:sz w:val="22"/>
        </w:rPr>
      </w:pPr>
      <w:r w:rsidRPr="00846C42">
        <w:rPr>
          <w:rFonts w:asciiTheme="minorHAnsi" w:hAnsiTheme="minorHAnsi" w:cstheme="minorHAnsi"/>
          <w:sz w:val="22"/>
        </w:rPr>
        <w:t xml:space="preserve">Research Paper:  For an Independent Study students should expect to write a minimum of ten pages per credit hour for a paper that requires research in sources for background material.  The inclusion of a research paper in an Independent Study would usually lower the reading requirements specified above in proportion to the amount of writing expected.  Writing of formal prose or poetry would follow the same guidelines as research writing.  Again, all independent studies should specify the length of any research paper included in the study. </w:t>
      </w:r>
    </w:p>
    <w:p w14:paraId="0260350C" w14:textId="77777777" w:rsidR="005B3CFE" w:rsidRPr="00846C42" w:rsidRDefault="005B3CFE" w:rsidP="005B3CFE">
      <w:pPr>
        <w:numPr>
          <w:ilvl w:val="0"/>
          <w:numId w:val="2"/>
        </w:numPr>
        <w:rPr>
          <w:rFonts w:asciiTheme="minorHAnsi" w:hAnsiTheme="minorHAnsi" w:cstheme="minorHAnsi"/>
          <w:sz w:val="22"/>
        </w:rPr>
      </w:pPr>
      <w:r w:rsidRPr="00846C42">
        <w:rPr>
          <w:rFonts w:asciiTheme="minorHAnsi" w:hAnsiTheme="minorHAnsi" w:cstheme="minorHAnsi"/>
          <w:sz w:val="22"/>
        </w:rPr>
        <w:t xml:space="preserve">Reflective writing/journaling:  For writing that does not require research in library sources but rather depends upon narratives description or reflective thinking, the number of pages should be doubled (20 pages per credit hour).  The number of pages to be written in the Independent Study must be included in the proposal. </w:t>
      </w:r>
    </w:p>
    <w:p w14:paraId="3FDFC269" w14:textId="77777777" w:rsidR="005B3CFE" w:rsidRPr="00846C42" w:rsidRDefault="005B3CFE" w:rsidP="005B3CFE">
      <w:pPr>
        <w:numPr>
          <w:ilvl w:val="0"/>
          <w:numId w:val="2"/>
        </w:numPr>
        <w:rPr>
          <w:rFonts w:asciiTheme="minorHAnsi" w:hAnsiTheme="minorHAnsi" w:cstheme="minorHAnsi"/>
          <w:sz w:val="22"/>
        </w:rPr>
      </w:pPr>
      <w:r w:rsidRPr="00846C42">
        <w:rPr>
          <w:rFonts w:asciiTheme="minorHAnsi" w:hAnsiTheme="minorHAnsi" w:cstheme="minorHAnsi"/>
          <w:sz w:val="22"/>
        </w:rPr>
        <w:t xml:space="preserve">Projects, laboratory research, etc.:  The criteria for activities and special projects are too varied to permit description here.  However, the student and instructor should prepare clearly defined objectives and tasks for these components in an Independent Study.  These descriptions should include quantifiable aspects (number of experiences, hours to be spent, descriptions of materials to be produced, etc.) as well as measurable outcomes to be expected from this Independent Study. </w:t>
      </w:r>
    </w:p>
    <w:p w14:paraId="063200B4" w14:textId="77777777" w:rsidR="005B3CFE" w:rsidRPr="00846C42" w:rsidRDefault="005B3CFE" w:rsidP="005B3CFE">
      <w:pPr>
        <w:numPr>
          <w:ilvl w:val="0"/>
          <w:numId w:val="2"/>
        </w:numPr>
        <w:rPr>
          <w:rFonts w:asciiTheme="minorHAnsi" w:hAnsiTheme="minorHAnsi" w:cstheme="minorHAnsi"/>
          <w:sz w:val="22"/>
        </w:rPr>
      </w:pPr>
      <w:r w:rsidRPr="00846C42">
        <w:rPr>
          <w:rFonts w:asciiTheme="minorHAnsi" w:hAnsiTheme="minorHAnsi" w:cstheme="minorHAnsi"/>
          <w:sz w:val="22"/>
        </w:rPr>
        <w:t>Examinations:  Each Independent Study should include some form of final product.  This</w:t>
      </w:r>
      <w:r w:rsidR="00C0513D" w:rsidRPr="00846C42">
        <w:rPr>
          <w:rFonts w:asciiTheme="minorHAnsi" w:hAnsiTheme="minorHAnsi" w:cstheme="minorHAnsi"/>
          <w:sz w:val="22"/>
        </w:rPr>
        <w:t xml:space="preserve"> ex</w:t>
      </w:r>
      <w:r w:rsidRPr="00846C42">
        <w:rPr>
          <w:rFonts w:asciiTheme="minorHAnsi" w:hAnsiTheme="minorHAnsi" w:cstheme="minorHAnsi"/>
          <w:sz w:val="22"/>
        </w:rPr>
        <w:t>perience could be a major written project, a final examination (oral or written), or so</w:t>
      </w:r>
      <w:r w:rsidR="00C0513D" w:rsidRPr="00846C42">
        <w:rPr>
          <w:rFonts w:asciiTheme="minorHAnsi" w:hAnsiTheme="minorHAnsi" w:cstheme="minorHAnsi"/>
          <w:sz w:val="22"/>
        </w:rPr>
        <w:t xml:space="preserve">me type of public presentation </w:t>
      </w:r>
      <w:r w:rsidRPr="00846C42">
        <w:rPr>
          <w:rFonts w:asciiTheme="minorHAnsi" w:hAnsiTheme="minorHAnsi" w:cstheme="minorHAnsi"/>
          <w:sz w:val="22"/>
        </w:rPr>
        <w:t xml:space="preserve">(recital, lecture, demonstration) which can be used to assess the student’s accomplishments during the semester.  The nature of this final experience should be included in each Independent Study. </w:t>
      </w:r>
    </w:p>
    <w:p w14:paraId="4751B99B" w14:textId="77777777" w:rsidR="005B3CFE" w:rsidRPr="00846C42" w:rsidRDefault="005B3CFE" w:rsidP="005B3CFE">
      <w:pPr>
        <w:rPr>
          <w:rFonts w:asciiTheme="minorHAnsi" w:hAnsiTheme="minorHAnsi" w:cstheme="minorHAnsi"/>
          <w:sz w:val="22"/>
        </w:rPr>
      </w:pPr>
    </w:p>
    <w:p w14:paraId="254A3C56" w14:textId="77777777" w:rsidR="00032D27" w:rsidRPr="00846C42" w:rsidRDefault="005B3CFE" w:rsidP="00843A48">
      <w:pPr>
        <w:rPr>
          <w:rFonts w:asciiTheme="minorHAnsi" w:hAnsiTheme="minorHAnsi" w:cstheme="minorHAnsi"/>
          <w:sz w:val="22"/>
        </w:rPr>
      </w:pPr>
      <w:r w:rsidRPr="00846C42">
        <w:rPr>
          <w:rFonts w:asciiTheme="minorHAnsi" w:hAnsiTheme="minorHAnsi" w:cstheme="minorHAnsi"/>
          <w:sz w:val="22"/>
        </w:rPr>
        <w:t xml:space="preserve">It is the privilege and responsibility of the student and professor to combine the elements described above into a significant learning experience that equals or exceeds the rigor found in regular catalog offerings.  Each application for an Independent Study will be reviewed by the appropriate </w:t>
      </w:r>
      <w:r w:rsidR="00846C42">
        <w:rPr>
          <w:rFonts w:asciiTheme="minorHAnsi" w:hAnsiTheme="minorHAnsi" w:cstheme="minorHAnsi"/>
          <w:sz w:val="22"/>
        </w:rPr>
        <w:t>dean of the area</w:t>
      </w:r>
      <w:r w:rsidRPr="00846C42">
        <w:rPr>
          <w:rFonts w:asciiTheme="minorHAnsi" w:hAnsiTheme="minorHAnsi" w:cstheme="minorHAnsi"/>
          <w:sz w:val="22"/>
        </w:rPr>
        <w:t xml:space="preserve"> and the </w:t>
      </w:r>
      <w:r w:rsidR="00846C42">
        <w:rPr>
          <w:rFonts w:asciiTheme="minorHAnsi" w:hAnsiTheme="minorHAnsi" w:cstheme="minorHAnsi"/>
          <w:sz w:val="22"/>
        </w:rPr>
        <w:t>Registrar’s</w:t>
      </w:r>
      <w:r w:rsidRPr="00846C42">
        <w:rPr>
          <w:rFonts w:asciiTheme="minorHAnsi" w:hAnsiTheme="minorHAnsi" w:cstheme="minorHAnsi"/>
          <w:sz w:val="22"/>
        </w:rPr>
        <w:t xml:space="preserve"> Office in order to maintain the integrity and the consistency of the Independent Study program at Houghton </w:t>
      </w:r>
      <w:r w:rsidR="00846C42">
        <w:rPr>
          <w:rFonts w:asciiTheme="minorHAnsi" w:hAnsiTheme="minorHAnsi" w:cstheme="minorHAnsi"/>
          <w:sz w:val="22"/>
        </w:rPr>
        <w:t>University</w:t>
      </w:r>
      <w:r w:rsidRPr="00846C42">
        <w:rPr>
          <w:rFonts w:asciiTheme="minorHAnsi" w:hAnsiTheme="minorHAnsi" w:cstheme="minorHAnsi"/>
          <w:sz w:val="22"/>
        </w:rPr>
        <w:t>.</w:t>
      </w:r>
      <w:r w:rsidR="00C0513D" w:rsidRPr="00846C42">
        <w:rPr>
          <w:rFonts w:asciiTheme="minorHAnsi" w:hAnsiTheme="minorHAnsi" w:cstheme="minorHAnsi"/>
          <w:sz w:val="22"/>
        </w:rPr>
        <w:t xml:space="preserve">  The burden of responsibility for learning will be on the student.  Work on an independent study is to be completed within the semester, as in other courses. </w:t>
      </w:r>
      <w:r w:rsidR="00032D27" w:rsidRPr="00846C42">
        <w:rPr>
          <w:rFonts w:asciiTheme="minorHAnsi" w:hAnsiTheme="minorHAnsi" w:cstheme="minorHAnsi"/>
          <w:sz w:val="22"/>
        </w:rPr>
        <w:tab/>
      </w:r>
      <w:r w:rsidR="00032D27" w:rsidRPr="00846C42">
        <w:rPr>
          <w:rFonts w:asciiTheme="minorHAnsi" w:hAnsiTheme="minorHAnsi" w:cstheme="minorHAnsi"/>
          <w:sz w:val="22"/>
        </w:rPr>
        <w:tab/>
      </w:r>
      <w:r w:rsidR="00032D27" w:rsidRPr="00846C42">
        <w:rPr>
          <w:rFonts w:asciiTheme="minorHAnsi" w:hAnsiTheme="minorHAnsi" w:cstheme="minorHAnsi"/>
          <w:sz w:val="22"/>
        </w:rPr>
        <w:tab/>
      </w:r>
      <w:r w:rsidR="00032D27" w:rsidRPr="00846C42">
        <w:rPr>
          <w:rFonts w:asciiTheme="minorHAnsi" w:hAnsiTheme="minorHAnsi" w:cstheme="minorHAnsi"/>
          <w:sz w:val="22"/>
        </w:rPr>
        <w:tab/>
      </w:r>
      <w:r w:rsidR="00032D27" w:rsidRPr="00846C42">
        <w:rPr>
          <w:rFonts w:asciiTheme="minorHAnsi" w:hAnsiTheme="minorHAnsi" w:cstheme="minorHAnsi"/>
          <w:sz w:val="22"/>
        </w:rPr>
        <w:tab/>
      </w:r>
      <w:r w:rsidR="00032D27" w:rsidRPr="00846C42">
        <w:rPr>
          <w:rFonts w:asciiTheme="minorHAnsi" w:hAnsiTheme="minorHAnsi" w:cstheme="minorHAnsi"/>
          <w:sz w:val="22"/>
        </w:rPr>
        <w:tab/>
      </w:r>
      <w:r w:rsidR="00032D27" w:rsidRPr="00846C42">
        <w:rPr>
          <w:rFonts w:asciiTheme="minorHAnsi" w:hAnsiTheme="minorHAnsi" w:cstheme="minorHAnsi"/>
          <w:sz w:val="22"/>
        </w:rPr>
        <w:tab/>
      </w:r>
      <w:r w:rsidR="00032D27" w:rsidRPr="00846C42">
        <w:rPr>
          <w:rFonts w:asciiTheme="minorHAnsi" w:hAnsiTheme="minorHAnsi" w:cstheme="minorHAnsi"/>
          <w:sz w:val="22"/>
        </w:rPr>
        <w:tab/>
      </w:r>
      <w:r w:rsidR="00032D27" w:rsidRPr="00846C42">
        <w:rPr>
          <w:rFonts w:asciiTheme="minorHAnsi" w:hAnsiTheme="minorHAnsi" w:cstheme="minorHAnsi"/>
          <w:sz w:val="22"/>
        </w:rPr>
        <w:tab/>
      </w:r>
      <w:r w:rsidR="00032D27" w:rsidRPr="00846C42">
        <w:rPr>
          <w:rFonts w:asciiTheme="minorHAnsi" w:hAnsiTheme="minorHAnsi" w:cstheme="minorHAnsi"/>
          <w:sz w:val="22"/>
        </w:rPr>
        <w:tab/>
      </w:r>
    </w:p>
    <w:p w14:paraId="2BF97E98" w14:textId="77777777" w:rsidR="00846C42" w:rsidRDefault="00846C42" w:rsidP="00847421">
      <w:pPr>
        <w:ind w:left="5760" w:firstLine="720"/>
        <w:rPr>
          <w:rFonts w:asciiTheme="minorHAnsi" w:hAnsiTheme="minorHAnsi" w:cstheme="minorHAnsi"/>
          <w:sz w:val="22"/>
        </w:rPr>
      </w:pPr>
    </w:p>
    <w:p w14:paraId="1D7A4E69" w14:textId="77777777" w:rsidR="00846C42" w:rsidRDefault="00846C42" w:rsidP="00847421">
      <w:pPr>
        <w:ind w:left="5760" w:firstLine="720"/>
        <w:rPr>
          <w:rFonts w:asciiTheme="minorHAnsi" w:hAnsiTheme="minorHAnsi" w:cstheme="minorHAnsi"/>
          <w:sz w:val="22"/>
        </w:rPr>
      </w:pPr>
    </w:p>
    <w:p w14:paraId="781EC6AB" w14:textId="77777777" w:rsidR="00032D27" w:rsidRPr="00846C42" w:rsidRDefault="00531ABE" w:rsidP="00846C42">
      <w:pPr>
        <w:ind w:left="5040" w:firstLine="720"/>
        <w:rPr>
          <w:rFonts w:asciiTheme="minorHAnsi" w:hAnsiTheme="minorHAnsi" w:cstheme="minorHAnsi"/>
          <w:sz w:val="22"/>
        </w:rPr>
      </w:pPr>
      <w:r w:rsidRPr="00846C42">
        <w:rPr>
          <w:rFonts w:asciiTheme="minorHAnsi" w:hAnsiTheme="minorHAnsi" w:cstheme="minorHAnsi"/>
          <w:sz w:val="22"/>
        </w:rPr>
        <w:t xml:space="preserve">Revised: </w:t>
      </w:r>
      <w:r w:rsidR="00534053" w:rsidRPr="00846C42">
        <w:rPr>
          <w:rFonts w:asciiTheme="minorHAnsi" w:hAnsiTheme="minorHAnsi" w:cstheme="minorHAnsi"/>
          <w:sz w:val="22"/>
        </w:rPr>
        <w:t>June 11, 2015</w:t>
      </w:r>
      <w:r w:rsidR="00846C42">
        <w:rPr>
          <w:rFonts w:asciiTheme="minorHAnsi" w:hAnsiTheme="minorHAnsi" w:cstheme="minorHAnsi"/>
          <w:sz w:val="22"/>
        </w:rPr>
        <w:t xml:space="preserve"> (updated February 15, 2023)</w:t>
      </w:r>
    </w:p>
    <w:sectPr w:rsidR="00032D27" w:rsidRPr="00846C42" w:rsidSect="00F85C48">
      <w:headerReference w:type="default" r:id="rId7"/>
      <w:headerReference w:type="first" r:id="rId8"/>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FDAB7" w14:textId="77777777" w:rsidR="00F85C48" w:rsidRDefault="00F85C48" w:rsidP="00F85C48">
      <w:r>
        <w:separator/>
      </w:r>
    </w:p>
  </w:endnote>
  <w:endnote w:type="continuationSeparator" w:id="0">
    <w:p w14:paraId="47C07554" w14:textId="77777777" w:rsidR="00F85C48" w:rsidRDefault="00F85C48" w:rsidP="00F8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EE42E" w14:textId="77777777" w:rsidR="00F85C48" w:rsidRDefault="00F85C48" w:rsidP="00F85C48">
      <w:r>
        <w:separator/>
      </w:r>
    </w:p>
  </w:footnote>
  <w:footnote w:type="continuationSeparator" w:id="0">
    <w:p w14:paraId="5B2265D2" w14:textId="77777777" w:rsidR="00F85C48" w:rsidRDefault="00F85C48" w:rsidP="00F8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8A472" w14:textId="77777777" w:rsidR="00F85C48" w:rsidRDefault="00F85C48">
    <w:pPr>
      <w:pStyle w:val="Header"/>
    </w:pPr>
  </w:p>
  <w:p w14:paraId="25098C9F" w14:textId="77777777" w:rsidR="00F85C48" w:rsidRDefault="00F85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4C3D" w14:textId="77777777" w:rsidR="00F85C48" w:rsidRDefault="00F85C48" w:rsidP="00F85C48">
    <w:pPr>
      <w:pStyle w:val="Header"/>
      <w:ind w:left="-270" w:hanging="90"/>
      <w:rPr>
        <w:sz w:val="20"/>
        <w:szCs w:val="20"/>
      </w:rPr>
    </w:pPr>
    <w:r>
      <w:rPr>
        <w:noProof/>
      </w:rPr>
      <mc:AlternateContent>
        <mc:Choice Requires="wps">
          <w:drawing>
            <wp:anchor distT="0" distB="0" distL="114300" distR="114300" simplePos="0" relativeHeight="251657216" behindDoc="0" locked="0" layoutInCell="1" allowOverlap="1" wp14:anchorId="0F2B8733" wp14:editId="13EE6F12">
              <wp:simplePos x="0" y="0"/>
              <wp:positionH relativeFrom="column">
                <wp:posOffset>3028950</wp:posOffset>
              </wp:positionH>
              <wp:positionV relativeFrom="paragraph">
                <wp:posOffset>327660</wp:posOffset>
              </wp:positionV>
              <wp:extent cx="4037330" cy="381000"/>
              <wp:effectExtent l="0" t="3810" r="127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3810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5C06CDD" w14:textId="77777777" w:rsidR="00F85C48" w:rsidRDefault="00F85C48" w:rsidP="00F85C48">
                          <w:pPr>
                            <w:rPr>
                              <w:rFonts w:ascii="Calibri" w:hAnsi="Calibri" w:cs="Calibri"/>
                              <w:b/>
                              <w:sz w:val="36"/>
                            </w:rPr>
                          </w:pPr>
                          <w:r>
                            <w:rPr>
                              <w:rFonts w:ascii="Calibri" w:hAnsi="Calibri" w:cs="Calibri"/>
                              <w:b/>
                              <w:sz w:val="36"/>
                            </w:rPr>
                            <w:t xml:space="preserve">      INDEPENDENT STUDY PROCEDURES</w:t>
                          </w:r>
                        </w:p>
                        <w:p w14:paraId="721D5C48" w14:textId="77777777" w:rsidR="00F85C48" w:rsidRDefault="00F85C48" w:rsidP="00F85C48">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38.5pt;margin-top:25.8pt;width:317.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" stroked="f" strokeweight=".5pt">
              <v:textbox>
                <w:txbxContent>
                  <w:p w:rsidR="00F85C48" w:rsidRDefault="00F85C48" w:rsidP="00F85C48">
                    <w:pPr>
                      <w:rPr>
                        <w:rFonts w:ascii="Calibri" w:hAnsi="Calibri" w:cs="Calibri"/>
                        <w:b/>
                        <w:sz w:val="36"/>
                      </w:rPr>
                    </w:pPr>
                    <w:r>
                      <w:rPr>
                        <w:rFonts w:ascii="Calibri" w:hAnsi="Calibri" w:cs="Calibri"/>
                        <w:b/>
                        <w:sz w:val="36"/>
                      </w:rPr>
                      <w:t xml:space="preserve">      </w:t>
                    </w:r>
                    <w:r>
                      <w:rPr>
                        <w:rFonts w:ascii="Calibri" w:hAnsi="Calibri" w:cs="Calibri"/>
                        <w:b/>
                        <w:sz w:val="36"/>
                      </w:rPr>
                      <w:t>INDEPENDENT STUDY PROCEDURES</w:t>
                    </w:r>
                  </w:p>
                  <w:p w:rsidR="00F85C48" w:rsidRDefault="00F85C48" w:rsidP="00F85C48">
                    <w:pPr>
                      <w:rPr>
                        <w:sz w:val="20"/>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D27BA37" wp14:editId="381F9E0E">
              <wp:simplePos x="0" y="0"/>
              <wp:positionH relativeFrom="column">
                <wp:posOffset>-85725</wp:posOffset>
              </wp:positionH>
              <wp:positionV relativeFrom="paragraph">
                <wp:posOffset>1085850</wp:posOffset>
              </wp:positionV>
              <wp:extent cx="6905625" cy="0"/>
              <wp:effectExtent l="9525" t="9525" r="9525" b="9525"/>
              <wp:wrapNone/>
              <wp:docPr id="1"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F6FE9E" id="_x0000_t32" coordsize="21600,21600" o:spt="32" o:oned="t" path="m,l21600,21600e" filled="f">
              <v:path arrowok="t" fillok="f" o:connecttype="none"/>
              <o:lock v:ext="edit" shapetype="t"/>
            </v:shapetype>
            <v:shape id="Straight Arrow Connector 14" o:spid="_x0000_s1026" type="#_x0000_t32" style="position:absolute;margin-left:-6.75pt;margin-top:85.5pt;width:54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" strokeweight="1.5pt"/>
          </w:pict>
        </mc:Fallback>
      </mc:AlternateContent>
    </w:r>
    <w:bookmarkStart w:id="1" w:name="_Hlk127369789"/>
    <w:bookmarkStart w:id="2" w:name="_Hlk127369804"/>
    <w:r>
      <w:rPr>
        <w:rFonts w:ascii="CG Times" w:hAnsi="CG Times"/>
        <w:b/>
        <w:noProof/>
      </w:rPr>
      <w:drawing>
        <wp:inline distT="0" distB="0" distL="0" distR="0" wp14:anchorId="2FFF6344" wp14:editId="738FFBEB">
          <wp:extent cx="1504950" cy="100965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009650"/>
                  </a:xfrm>
                  <a:prstGeom prst="rect">
                    <a:avLst/>
                  </a:prstGeom>
                  <a:noFill/>
                  <a:ln>
                    <a:noFill/>
                  </a:ln>
                </pic:spPr>
              </pic:pic>
            </a:graphicData>
          </a:graphic>
        </wp:inline>
      </w:drawing>
    </w:r>
    <w:r>
      <w:rPr>
        <w:noProof/>
      </w:rPr>
      <w:t xml:space="preserve">                                                                                                                                                                              </w:t>
    </w:r>
    <w:bookmarkEnd w:id="1"/>
    <w:r>
      <w:rPr>
        <w:noProof/>
      </w:rPr>
      <w:t xml:space="preserve">                                 </w:t>
    </w:r>
    <w:bookmarkEnd w:id="2"/>
  </w:p>
  <w:p w14:paraId="54BDBD5D" w14:textId="77777777" w:rsidR="00F85C48" w:rsidRDefault="00F85C48" w:rsidP="00F85C48">
    <w:pPr>
      <w:pStyle w:val="Header"/>
      <w:tabs>
        <w:tab w:val="clear" w:pos="4680"/>
        <w:tab w:val="clear" w:pos="9360"/>
        <w:tab w:val="left" w:pos="98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702B1"/>
    <w:multiLevelType w:val="hybridMultilevel"/>
    <w:tmpl w:val="DC540DD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428954A4"/>
    <w:multiLevelType w:val="hybridMultilevel"/>
    <w:tmpl w:val="A9B652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5D763C"/>
    <w:multiLevelType w:val="hybridMultilevel"/>
    <w:tmpl w:val="1EBA1D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FE"/>
    <w:rsid w:val="00022D24"/>
    <w:rsid w:val="00032D27"/>
    <w:rsid w:val="001D0E68"/>
    <w:rsid w:val="00281D9F"/>
    <w:rsid w:val="00296B6C"/>
    <w:rsid w:val="00531ABE"/>
    <w:rsid w:val="00534053"/>
    <w:rsid w:val="00587734"/>
    <w:rsid w:val="005B3CFE"/>
    <w:rsid w:val="006B53CC"/>
    <w:rsid w:val="007D2E72"/>
    <w:rsid w:val="00833DE5"/>
    <w:rsid w:val="00843A48"/>
    <w:rsid w:val="00846C42"/>
    <w:rsid w:val="00847421"/>
    <w:rsid w:val="00952171"/>
    <w:rsid w:val="00BF0E69"/>
    <w:rsid w:val="00C0513D"/>
    <w:rsid w:val="00C76578"/>
    <w:rsid w:val="00D40C6F"/>
    <w:rsid w:val="00D646F3"/>
    <w:rsid w:val="00D9028B"/>
    <w:rsid w:val="00EC2001"/>
    <w:rsid w:val="00F0789D"/>
    <w:rsid w:val="00F825BF"/>
    <w:rsid w:val="00F85C48"/>
    <w:rsid w:val="00FB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7D4491"/>
  <w15:chartTrackingRefBased/>
  <w15:docId w15:val="{47D82B5F-3AE4-4B73-96D0-6F5CF54A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3C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5C48"/>
    <w:pPr>
      <w:tabs>
        <w:tab w:val="center" w:pos="4680"/>
        <w:tab w:val="right" w:pos="9360"/>
      </w:tabs>
    </w:pPr>
  </w:style>
  <w:style w:type="character" w:customStyle="1" w:styleId="HeaderChar">
    <w:name w:val="Header Char"/>
    <w:basedOn w:val="DefaultParagraphFont"/>
    <w:link w:val="Header"/>
    <w:uiPriority w:val="99"/>
    <w:rsid w:val="00F85C48"/>
    <w:rPr>
      <w:sz w:val="24"/>
      <w:szCs w:val="24"/>
    </w:rPr>
  </w:style>
  <w:style w:type="paragraph" w:styleId="Footer">
    <w:name w:val="footer"/>
    <w:basedOn w:val="Normal"/>
    <w:link w:val="FooterChar"/>
    <w:rsid w:val="00F85C48"/>
    <w:pPr>
      <w:tabs>
        <w:tab w:val="center" w:pos="4680"/>
        <w:tab w:val="right" w:pos="9360"/>
      </w:tabs>
    </w:pPr>
  </w:style>
  <w:style w:type="character" w:customStyle="1" w:styleId="FooterChar">
    <w:name w:val="Footer Char"/>
    <w:basedOn w:val="DefaultParagraphFont"/>
    <w:link w:val="Footer"/>
    <w:rsid w:val="00F85C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847459">
      <w:bodyDiv w:val="1"/>
      <w:marLeft w:val="0"/>
      <w:marRight w:val="0"/>
      <w:marTop w:val="0"/>
      <w:marBottom w:val="0"/>
      <w:divBdr>
        <w:top w:val="none" w:sz="0" w:space="0" w:color="auto"/>
        <w:left w:val="none" w:sz="0" w:space="0" w:color="auto"/>
        <w:bottom w:val="none" w:sz="0" w:space="0" w:color="auto"/>
        <w:right w:val="none" w:sz="0" w:space="0" w:color="auto"/>
      </w:divBdr>
    </w:div>
    <w:div w:id="177000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934</Words>
  <Characters>5093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Houghton College Academic Records Office</vt:lpstr>
    </vt:vector>
  </TitlesOfParts>
  <Company>Houghton College</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Study Procedures</dc:title>
  <dc:subject/>
  <dc:creator>Sandra.Roederer</dc:creator>
  <cp:keywords/>
  <cp:lastModifiedBy>Susanna Roorbach</cp:lastModifiedBy>
  <cp:revision>5</cp:revision>
  <cp:lastPrinted>2023-02-16T03:27:00Z</cp:lastPrinted>
  <dcterms:created xsi:type="dcterms:W3CDTF">2023-02-16T03:24:00Z</dcterms:created>
  <dcterms:modified xsi:type="dcterms:W3CDTF">2023-02-21T16:25:00Z</dcterms:modified>
</cp:coreProperties>
</file>