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2BF3" w14:textId="417D32C4" w:rsidR="00AA6D1A" w:rsidRPr="00B676F1" w:rsidRDefault="003F0970">
      <w:pPr>
        <w:rPr>
          <w:rFonts w:ascii="Avenir Next LT Pro" w:hAnsi="Avenir Next LT Pro"/>
          <w:sz w:val="22"/>
          <w:szCs w:val="22"/>
        </w:rPr>
      </w:pPr>
      <w:r w:rsidRPr="00B676F1">
        <w:rPr>
          <w:rFonts w:ascii="Avenir Next LT Pro" w:hAnsi="Avenir Next LT Pro"/>
          <w:sz w:val="22"/>
          <w:szCs w:val="22"/>
        </w:rPr>
        <w:t xml:space="preserve">Guide to Writing </w:t>
      </w:r>
      <w:r w:rsidR="005504BB" w:rsidRPr="00B676F1">
        <w:rPr>
          <w:rFonts w:ascii="Avenir Next LT Pro" w:hAnsi="Avenir Next LT Pro"/>
          <w:sz w:val="22"/>
          <w:szCs w:val="22"/>
        </w:rPr>
        <w:t>Program Notes</w:t>
      </w:r>
      <w:r w:rsidR="00B676F1">
        <w:rPr>
          <w:rFonts w:ascii="Avenir Next LT Pro" w:hAnsi="Avenir Next LT Pro"/>
          <w:sz w:val="22"/>
          <w:szCs w:val="22"/>
        </w:rPr>
        <w:t xml:space="preserve"> (Composers see page 2)</w:t>
      </w:r>
      <w:r w:rsidR="005504BB" w:rsidRPr="00B676F1">
        <w:rPr>
          <w:rFonts w:ascii="Avenir Next LT Pro" w:hAnsi="Avenir Next LT Pro"/>
          <w:sz w:val="22"/>
          <w:szCs w:val="22"/>
        </w:rPr>
        <w:t>:</w:t>
      </w:r>
    </w:p>
    <w:p w14:paraId="4B8E068F" w14:textId="77777777" w:rsidR="005504BB" w:rsidRPr="00B676F1" w:rsidRDefault="005504BB">
      <w:pPr>
        <w:rPr>
          <w:rFonts w:ascii="Avenir Next LT Pro" w:hAnsi="Avenir Next LT Pro"/>
          <w:sz w:val="22"/>
          <w:szCs w:val="22"/>
        </w:rPr>
      </w:pPr>
    </w:p>
    <w:p w14:paraId="229E6A67" w14:textId="77777777" w:rsidR="005504BB" w:rsidRPr="00B676F1" w:rsidRDefault="005504BB">
      <w:pPr>
        <w:rPr>
          <w:rFonts w:ascii="Avenir Next LT Pro" w:hAnsi="Avenir Next LT Pro"/>
          <w:sz w:val="22"/>
          <w:szCs w:val="22"/>
        </w:rPr>
      </w:pPr>
      <w:r w:rsidRPr="00B676F1">
        <w:rPr>
          <w:rFonts w:ascii="Avenir Next LT Pro" w:hAnsi="Avenir Next LT Pro"/>
          <w:sz w:val="22"/>
          <w:szCs w:val="22"/>
        </w:rPr>
        <w:t>Generally, program notes should include the following two types of information:</w:t>
      </w:r>
    </w:p>
    <w:p w14:paraId="3264ABB7" w14:textId="77777777" w:rsidR="005504BB" w:rsidRPr="00B676F1" w:rsidRDefault="005504BB">
      <w:pPr>
        <w:rPr>
          <w:rFonts w:ascii="Avenir Next LT Pro" w:hAnsi="Avenir Next LT Pro"/>
          <w:sz w:val="22"/>
          <w:szCs w:val="22"/>
        </w:rPr>
      </w:pPr>
    </w:p>
    <w:p w14:paraId="5B1C4B18" w14:textId="77777777" w:rsidR="005504BB" w:rsidRPr="00B676F1" w:rsidRDefault="005504BB" w:rsidP="005504BB">
      <w:pPr>
        <w:pStyle w:val="ListParagraph"/>
        <w:numPr>
          <w:ilvl w:val="0"/>
          <w:numId w:val="1"/>
        </w:numPr>
        <w:rPr>
          <w:rFonts w:ascii="Avenir Next LT Pro" w:hAnsi="Avenir Next LT Pro"/>
          <w:sz w:val="22"/>
          <w:szCs w:val="22"/>
        </w:rPr>
      </w:pPr>
      <w:r w:rsidRPr="00B676F1">
        <w:rPr>
          <w:rFonts w:ascii="Avenir Next LT Pro" w:hAnsi="Avenir Next LT Pro"/>
          <w:sz w:val="22"/>
          <w:szCs w:val="22"/>
        </w:rPr>
        <w:t>Biographical Information about the Composer: If the composer is well known, you should focus on biographical details relevant to the piece you are performing. If the composer is lesser known, you might want to include a more general biography that contextualizes them with more familiar historical figures.</w:t>
      </w:r>
    </w:p>
    <w:p w14:paraId="6779B9B9" w14:textId="77777777" w:rsidR="005504BB" w:rsidRPr="00B676F1" w:rsidRDefault="005504BB" w:rsidP="005504BB">
      <w:pPr>
        <w:pStyle w:val="ListParagraph"/>
        <w:numPr>
          <w:ilvl w:val="0"/>
          <w:numId w:val="1"/>
        </w:numPr>
        <w:rPr>
          <w:rFonts w:ascii="Avenir Next LT Pro" w:hAnsi="Avenir Next LT Pro"/>
          <w:sz w:val="22"/>
          <w:szCs w:val="22"/>
        </w:rPr>
      </w:pPr>
      <w:r w:rsidRPr="00B676F1">
        <w:rPr>
          <w:rFonts w:ascii="Avenir Next LT Pro" w:hAnsi="Avenir Next LT Pro"/>
          <w:sz w:val="22"/>
          <w:szCs w:val="22"/>
        </w:rPr>
        <w:t xml:space="preserve">Information about the piece: This section should guide listeners through the experience of the piece. Without getting </w:t>
      </w:r>
      <w:proofErr w:type="gramStart"/>
      <w:r w:rsidRPr="00B676F1">
        <w:rPr>
          <w:rFonts w:ascii="Avenir Next LT Pro" w:hAnsi="Avenir Next LT Pro"/>
          <w:sz w:val="22"/>
          <w:szCs w:val="22"/>
        </w:rPr>
        <w:t>to</w:t>
      </w:r>
      <w:proofErr w:type="gramEnd"/>
      <w:r w:rsidRPr="00B676F1">
        <w:rPr>
          <w:rFonts w:ascii="Avenir Next LT Pro" w:hAnsi="Avenir Next LT Pro"/>
          <w:sz w:val="22"/>
          <w:szCs w:val="22"/>
        </w:rPr>
        <w:t xml:space="preserve"> technical, you can talk about form, about significant gestures, or other recognizable musical features that you want them to listen for.</w:t>
      </w:r>
    </w:p>
    <w:p w14:paraId="43D6DE86" w14:textId="77777777" w:rsidR="005504BB" w:rsidRPr="00B676F1" w:rsidRDefault="005504BB" w:rsidP="005504BB">
      <w:pPr>
        <w:rPr>
          <w:rFonts w:ascii="Avenir Next LT Pro" w:hAnsi="Avenir Next LT Pro"/>
          <w:sz w:val="22"/>
          <w:szCs w:val="22"/>
        </w:rPr>
      </w:pPr>
    </w:p>
    <w:p w14:paraId="25239F3C" w14:textId="77777777" w:rsidR="005504BB" w:rsidRPr="00B676F1" w:rsidRDefault="005504BB" w:rsidP="005504BB">
      <w:pPr>
        <w:rPr>
          <w:rFonts w:ascii="Avenir Next LT Pro" w:hAnsi="Avenir Next LT Pro"/>
          <w:sz w:val="22"/>
          <w:szCs w:val="22"/>
        </w:rPr>
      </w:pPr>
      <w:r w:rsidRPr="00B676F1">
        <w:rPr>
          <w:rFonts w:ascii="Avenir Next LT Pro" w:hAnsi="Avenir Next LT Pro"/>
          <w:sz w:val="22"/>
          <w:szCs w:val="22"/>
        </w:rPr>
        <w:t>Citation of Sources:</w:t>
      </w:r>
    </w:p>
    <w:p w14:paraId="62A0917E" w14:textId="77777777" w:rsidR="005504BB" w:rsidRPr="00B676F1" w:rsidRDefault="005504BB" w:rsidP="005504BB">
      <w:pPr>
        <w:rPr>
          <w:rFonts w:ascii="Avenir Next LT Pro" w:hAnsi="Avenir Next LT Pro"/>
          <w:sz w:val="22"/>
          <w:szCs w:val="22"/>
        </w:rPr>
      </w:pPr>
    </w:p>
    <w:p w14:paraId="44FA80AA" w14:textId="77777777" w:rsidR="005D6396" w:rsidRPr="00B676F1" w:rsidRDefault="005504BB" w:rsidP="005504BB">
      <w:pPr>
        <w:rPr>
          <w:rFonts w:ascii="Avenir Next LT Pro" w:hAnsi="Avenir Next LT Pro"/>
          <w:sz w:val="22"/>
          <w:szCs w:val="22"/>
        </w:rPr>
      </w:pPr>
      <w:r w:rsidRPr="00B676F1">
        <w:rPr>
          <w:rFonts w:ascii="Avenir Next LT Pro" w:hAnsi="Avenir Next LT Pro"/>
          <w:sz w:val="22"/>
          <w:szCs w:val="22"/>
        </w:rPr>
        <w:t xml:space="preserve">Program notes are not traditionally presented as academic </w:t>
      </w:r>
      <w:proofErr w:type="gramStart"/>
      <w:r w:rsidRPr="00B676F1">
        <w:rPr>
          <w:rFonts w:ascii="Avenir Next LT Pro" w:hAnsi="Avenir Next LT Pro"/>
          <w:sz w:val="22"/>
          <w:szCs w:val="22"/>
        </w:rPr>
        <w:t>writing,</w:t>
      </w:r>
      <w:proofErr w:type="gramEnd"/>
      <w:r w:rsidRPr="00B676F1">
        <w:rPr>
          <w:rFonts w:ascii="Avenir Next LT Pro" w:hAnsi="Avenir Next LT Pro"/>
          <w:sz w:val="22"/>
          <w:szCs w:val="22"/>
        </w:rPr>
        <w:t xml:space="preserve"> however you still need to avoid plagiarism. You should never just reprint verbatim what someone else wrote and claim it as your own (which is what </w:t>
      </w:r>
      <w:proofErr w:type="spellStart"/>
      <w:proofErr w:type="gramStart"/>
      <w:r w:rsidRPr="00B676F1">
        <w:rPr>
          <w:rFonts w:ascii="Avenir Next LT Pro" w:hAnsi="Avenir Next LT Pro"/>
          <w:sz w:val="22"/>
          <w:szCs w:val="22"/>
        </w:rPr>
        <w:t>your</w:t>
      </w:r>
      <w:proofErr w:type="spellEnd"/>
      <w:proofErr w:type="gramEnd"/>
      <w:r w:rsidRPr="00B676F1">
        <w:rPr>
          <w:rFonts w:ascii="Avenir Next LT Pro" w:hAnsi="Avenir Next LT Pro"/>
          <w:sz w:val="22"/>
          <w:szCs w:val="22"/>
        </w:rPr>
        <w:t xml:space="preserve"> are doing if you do not cite sources)—that is intellectual theft. </w:t>
      </w:r>
      <w:r w:rsidR="003F0970" w:rsidRPr="00B676F1">
        <w:rPr>
          <w:rFonts w:ascii="Avenir Next LT Pro" w:hAnsi="Avenir Next LT Pro"/>
          <w:sz w:val="22"/>
          <w:szCs w:val="22"/>
        </w:rPr>
        <w:t xml:space="preserve">That said, rather than using footnotes and a bibliography, as you might with academic papers, you should work the author and title of the book or article into your prose. In place of a bibliography, a brief list of “sources for more information on the music” </w:t>
      </w:r>
      <w:r w:rsidR="005D6396" w:rsidRPr="00B676F1">
        <w:rPr>
          <w:rFonts w:ascii="Avenir Next LT Pro" w:hAnsi="Avenir Next LT Pro"/>
          <w:sz w:val="22"/>
          <w:szCs w:val="22"/>
        </w:rPr>
        <w:t xml:space="preserve">or “works cited” should be included at the end of the notes section. </w:t>
      </w:r>
    </w:p>
    <w:p w14:paraId="5926D731" w14:textId="77777777" w:rsidR="005D6396" w:rsidRPr="00B676F1" w:rsidRDefault="003F0970" w:rsidP="005504BB">
      <w:pPr>
        <w:rPr>
          <w:rFonts w:ascii="Avenir Next LT Pro" w:hAnsi="Avenir Next LT Pro"/>
          <w:sz w:val="22"/>
          <w:szCs w:val="22"/>
        </w:rPr>
      </w:pPr>
      <w:r w:rsidRPr="00B676F1">
        <w:rPr>
          <w:rFonts w:ascii="Avenir Next LT Pro" w:hAnsi="Avenir Next LT Pro"/>
          <w:sz w:val="22"/>
          <w:szCs w:val="22"/>
        </w:rPr>
        <w:br/>
        <w:t xml:space="preserve">When to cite: You must cite the source of any direct quotation you use. You can work the citation into the text of your notes. For example: “Leo </w:t>
      </w:r>
      <w:proofErr w:type="spellStart"/>
      <w:r w:rsidRPr="00B676F1">
        <w:rPr>
          <w:rFonts w:ascii="Avenir Next LT Pro" w:hAnsi="Avenir Next LT Pro"/>
          <w:sz w:val="22"/>
          <w:szCs w:val="22"/>
        </w:rPr>
        <w:t>Treitler</w:t>
      </w:r>
      <w:proofErr w:type="spellEnd"/>
      <w:r w:rsidRPr="00B676F1">
        <w:rPr>
          <w:rFonts w:ascii="Avenir Next LT Pro" w:hAnsi="Avenir Next LT Pro"/>
          <w:sz w:val="22"/>
          <w:szCs w:val="22"/>
        </w:rPr>
        <w:t xml:space="preserve"> notes in </w:t>
      </w:r>
      <w:r w:rsidRPr="00B676F1">
        <w:rPr>
          <w:rFonts w:ascii="Avenir Next LT Pro" w:hAnsi="Avenir Next LT Pro"/>
          <w:i/>
          <w:sz w:val="22"/>
          <w:szCs w:val="22"/>
        </w:rPr>
        <w:t>Music and the Historical Imagination</w:t>
      </w:r>
      <w:r w:rsidRPr="00B676F1">
        <w:rPr>
          <w:rFonts w:ascii="Avenir Next LT Pro" w:hAnsi="Avenir Next LT Pro"/>
          <w:sz w:val="22"/>
          <w:szCs w:val="22"/>
        </w:rPr>
        <w:t xml:space="preserve">. . .”.  </w:t>
      </w:r>
    </w:p>
    <w:p w14:paraId="421A600C" w14:textId="77777777" w:rsidR="005D6396" w:rsidRPr="00B676F1" w:rsidRDefault="005D6396" w:rsidP="005504BB">
      <w:pPr>
        <w:rPr>
          <w:rFonts w:ascii="Avenir Next LT Pro" w:hAnsi="Avenir Next LT Pro"/>
          <w:sz w:val="22"/>
          <w:szCs w:val="22"/>
        </w:rPr>
      </w:pPr>
    </w:p>
    <w:p w14:paraId="08E37FC2" w14:textId="77777777" w:rsidR="003F0970" w:rsidRPr="00B676F1" w:rsidRDefault="005D6396" w:rsidP="005504BB">
      <w:pPr>
        <w:rPr>
          <w:rFonts w:ascii="Avenir Next LT Pro" w:hAnsi="Avenir Next LT Pro"/>
          <w:sz w:val="22"/>
          <w:szCs w:val="22"/>
        </w:rPr>
      </w:pPr>
      <w:r w:rsidRPr="00B676F1">
        <w:rPr>
          <w:rFonts w:ascii="Avenir Next LT Pro" w:hAnsi="Avenir Next LT Pro"/>
          <w:sz w:val="22"/>
          <w:szCs w:val="22"/>
        </w:rPr>
        <w:t xml:space="preserve">You must cite a source you are summarizing content from, even if you are paraphrasing it in your own words. </w:t>
      </w:r>
    </w:p>
    <w:p w14:paraId="1AA8EF53" w14:textId="77777777" w:rsidR="003F0970" w:rsidRPr="00B676F1" w:rsidRDefault="003F0970" w:rsidP="005504BB">
      <w:pPr>
        <w:rPr>
          <w:rFonts w:ascii="Avenir Next LT Pro" w:hAnsi="Avenir Next LT Pro"/>
          <w:sz w:val="22"/>
          <w:szCs w:val="22"/>
        </w:rPr>
      </w:pPr>
    </w:p>
    <w:p w14:paraId="5DF1FF51" w14:textId="05F073A0" w:rsidR="005504BB" w:rsidRPr="00B676F1" w:rsidRDefault="003F0970" w:rsidP="005504BB">
      <w:pPr>
        <w:rPr>
          <w:rFonts w:ascii="Avenir Next LT Pro" w:hAnsi="Avenir Next LT Pro"/>
          <w:sz w:val="22"/>
          <w:szCs w:val="22"/>
        </w:rPr>
      </w:pPr>
      <w:r w:rsidRPr="00B676F1">
        <w:rPr>
          <w:rFonts w:ascii="Avenir Next LT Pro" w:hAnsi="Avenir Next LT Pro"/>
          <w:sz w:val="22"/>
          <w:szCs w:val="22"/>
        </w:rPr>
        <w:t>You must cite the translator of any translation you use that is not your own work. This can be done by adding “translated by __________” after the translation in the program.</w:t>
      </w:r>
    </w:p>
    <w:p w14:paraId="7490811C" w14:textId="66B61405" w:rsidR="00B676F1" w:rsidRPr="00B676F1" w:rsidRDefault="00B676F1" w:rsidP="005504BB">
      <w:pPr>
        <w:rPr>
          <w:rFonts w:ascii="Avenir Next LT Pro" w:hAnsi="Avenir Next LT Pro"/>
          <w:sz w:val="22"/>
          <w:szCs w:val="22"/>
        </w:rPr>
      </w:pPr>
    </w:p>
    <w:p w14:paraId="15DAB021" w14:textId="77777777" w:rsidR="00B676F1" w:rsidRPr="00B676F1" w:rsidRDefault="00B676F1">
      <w:pPr>
        <w:rPr>
          <w:rFonts w:ascii="Avenir Next LT Pro" w:hAnsi="Avenir Next LT Pro"/>
          <w:sz w:val="22"/>
          <w:szCs w:val="22"/>
        </w:rPr>
      </w:pPr>
      <w:r w:rsidRPr="00B676F1">
        <w:rPr>
          <w:rFonts w:ascii="Avenir Next LT Pro" w:hAnsi="Avenir Next LT Pro"/>
          <w:sz w:val="22"/>
          <w:szCs w:val="22"/>
        </w:rPr>
        <w:br w:type="page"/>
      </w:r>
    </w:p>
    <w:p w14:paraId="2EB892A8" w14:textId="3049AF66" w:rsidR="00B676F1" w:rsidRPr="00B676F1" w:rsidRDefault="00B676F1" w:rsidP="00B676F1">
      <w:pPr>
        <w:spacing w:after="120"/>
        <w:rPr>
          <w:rFonts w:ascii="Avenir Next LT Pro" w:hAnsi="Avenir Next LT Pro"/>
          <w:sz w:val="22"/>
          <w:szCs w:val="22"/>
        </w:rPr>
      </w:pPr>
      <w:r w:rsidRPr="00B676F1">
        <w:rPr>
          <w:rFonts w:ascii="Avenir Next LT Pro" w:hAnsi="Avenir Next LT Pro"/>
          <w:sz w:val="22"/>
          <w:szCs w:val="22"/>
        </w:rPr>
        <w:lastRenderedPageBreak/>
        <w:t>Guide to Writing Program Notes (modified for Composition):</w:t>
      </w:r>
    </w:p>
    <w:p w14:paraId="79DF142A" w14:textId="77777777" w:rsidR="00B676F1" w:rsidRPr="00B676F1" w:rsidRDefault="00B676F1" w:rsidP="00B676F1">
      <w:pPr>
        <w:rPr>
          <w:rFonts w:ascii="Avenir Next LT Pro" w:hAnsi="Avenir Next LT Pro"/>
          <w:sz w:val="22"/>
          <w:szCs w:val="22"/>
        </w:rPr>
      </w:pPr>
    </w:p>
    <w:p w14:paraId="7E1586FD" w14:textId="77777777" w:rsidR="00B676F1" w:rsidRPr="00B676F1" w:rsidRDefault="00B676F1" w:rsidP="00B676F1">
      <w:pPr>
        <w:spacing w:after="120"/>
        <w:rPr>
          <w:rFonts w:ascii="Avenir Next LT Pro" w:hAnsi="Avenir Next LT Pro"/>
          <w:sz w:val="22"/>
          <w:szCs w:val="22"/>
        </w:rPr>
      </w:pPr>
      <w:r w:rsidRPr="00B676F1">
        <w:rPr>
          <w:rFonts w:ascii="Avenir Next LT Pro" w:hAnsi="Avenir Next LT Pro"/>
          <w:sz w:val="22"/>
          <w:szCs w:val="22"/>
        </w:rPr>
        <w:t>Program notes for Composition Recitals should:</w:t>
      </w:r>
    </w:p>
    <w:p w14:paraId="69A750B1" w14:textId="7BD7CA8E" w:rsidR="00B676F1" w:rsidRPr="00B676F1" w:rsidRDefault="00B676F1" w:rsidP="00B676F1">
      <w:pPr>
        <w:pStyle w:val="ListParagraph"/>
        <w:numPr>
          <w:ilvl w:val="0"/>
          <w:numId w:val="2"/>
        </w:numPr>
        <w:rPr>
          <w:rFonts w:ascii="Avenir Next LT Pro" w:hAnsi="Avenir Next LT Pro"/>
          <w:sz w:val="22"/>
          <w:szCs w:val="22"/>
        </w:rPr>
      </w:pPr>
      <w:r w:rsidRPr="00B676F1">
        <w:rPr>
          <w:rFonts w:ascii="Avenir Next LT Pro" w:hAnsi="Avenir Next LT Pro"/>
          <w:sz w:val="22"/>
          <w:szCs w:val="22"/>
        </w:rPr>
        <w:t xml:space="preserve">provide the audience with insight into the work that may not be readily </w:t>
      </w:r>
      <w:proofErr w:type="gramStart"/>
      <w:r w:rsidRPr="00B676F1">
        <w:rPr>
          <w:rFonts w:ascii="Avenir Next LT Pro" w:hAnsi="Avenir Next LT Pro"/>
          <w:sz w:val="22"/>
          <w:szCs w:val="22"/>
        </w:rPr>
        <w:t>apparent</w:t>
      </w:r>
      <w:proofErr w:type="gramEnd"/>
    </w:p>
    <w:p w14:paraId="52CF85A5" w14:textId="77777777" w:rsidR="00B676F1" w:rsidRPr="00B676F1" w:rsidRDefault="00B676F1" w:rsidP="00B676F1">
      <w:pPr>
        <w:pStyle w:val="ListParagraph"/>
        <w:numPr>
          <w:ilvl w:val="0"/>
          <w:numId w:val="2"/>
        </w:numPr>
        <w:rPr>
          <w:rFonts w:ascii="Avenir Next LT Pro" w:hAnsi="Avenir Next LT Pro"/>
          <w:sz w:val="22"/>
          <w:szCs w:val="22"/>
        </w:rPr>
      </w:pPr>
      <w:r w:rsidRPr="00B676F1">
        <w:rPr>
          <w:rFonts w:ascii="Avenir Next LT Pro" w:hAnsi="Avenir Next LT Pro"/>
          <w:sz w:val="22"/>
          <w:szCs w:val="22"/>
        </w:rPr>
        <w:t xml:space="preserve">draw the listener into the composition such that they will be more receptive to their </w:t>
      </w:r>
      <w:proofErr w:type="gramStart"/>
      <w:r w:rsidRPr="00B676F1">
        <w:rPr>
          <w:rFonts w:ascii="Avenir Next LT Pro" w:hAnsi="Avenir Next LT Pro"/>
          <w:sz w:val="22"/>
          <w:szCs w:val="22"/>
        </w:rPr>
        <w:t>experience</w:t>
      </w:r>
      <w:proofErr w:type="gramEnd"/>
      <w:r w:rsidRPr="00B676F1">
        <w:rPr>
          <w:rFonts w:ascii="Avenir Next LT Pro" w:hAnsi="Avenir Next LT Pro"/>
          <w:sz w:val="22"/>
          <w:szCs w:val="22"/>
        </w:rPr>
        <w:t xml:space="preserve"> </w:t>
      </w:r>
    </w:p>
    <w:p w14:paraId="7E46E1A1" w14:textId="77777777" w:rsidR="00B676F1" w:rsidRPr="00B676F1" w:rsidRDefault="00B676F1" w:rsidP="00B676F1">
      <w:pPr>
        <w:rPr>
          <w:rFonts w:ascii="Avenir Next LT Pro" w:hAnsi="Avenir Next LT Pro"/>
          <w:sz w:val="22"/>
          <w:szCs w:val="22"/>
        </w:rPr>
      </w:pPr>
    </w:p>
    <w:p w14:paraId="004AE3C4" w14:textId="77777777" w:rsidR="00B676F1" w:rsidRPr="00B676F1" w:rsidRDefault="00B676F1" w:rsidP="00B676F1">
      <w:pPr>
        <w:spacing w:after="120"/>
        <w:rPr>
          <w:rFonts w:ascii="Avenir Next LT Pro" w:hAnsi="Avenir Next LT Pro"/>
          <w:sz w:val="22"/>
          <w:szCs w:val="22"/>
        </w:rPr>
      </w:pPr>
      <w:r w:rsidRPr="00B676F1">
        <w:rPr>
          <w:rFonts w:ascii="Avenir Next LT Pro" w:hAnsi="Avenir Next LT Pro"/>
          <w:sz w:val="22"/>
          <w:szCs w:val="22"/>
        </w:rPr>
        <w:t>To achieve these points, composers may consider including the following:</w:t>
      </w:r>
    </w:p>
    <w:p w14:paraId="5410767F" w14:textId="77777777" w:rsidR="00B676F1" w:rsidRPr="00B676F1" w:rsidRDefault="00B676F1" w:rsidP="00B676F1">
      <w:pPr>
        <w:pStyle w:val="ListParagraph"/>
        <w:numPr>
          <w:ilvl w:val="0"/>
          <w:numId w:val="3"/>
        </w:numPr>
        <w:rPr>
          <w:rFonts w:ascii="Avenir Next LT Pro" w:hAnsi="Avenir Next LT Pro"/>
          <w:sz w:val="22"/>
          <w:szCs w:val="22"/>
        </w:rPr>
      </w:pPr>
      <w:r w:rsidRPr="00B676F1">
        <w:rPr>
          <w:rFonts w:ascii="Avenir Next LT Pro" w:hAnsi="Avenir Next LT Pro"/>
          <w:sz w:val="22"/>
          <w:szCs w:val="22"/>
        </w:rPr>
        <w:t>Technical aspects (form/structure, language, method of composition)</w:t>
      </w:r>
    </w:p>
    <w:p w14:paraId="169ECAFF" w14:textId="77777777" w:rsidR="00B676F1" w:rsidRPr="00B676F1" w:rsidRDefault="00B676F1" w:rsidP="00B676F1">
      <w:pPr>
        <w:pStyle w:val="ListParagraph"/>
        <w:numPr>
          <w:ilvl w:val="0"/>
          <w:numId w:val="3"/>
        </w:numPr>
        <w:rPr>
          <w:rFonts w:ascii="Avenir Next LT Pro" w:hAnsi="Avenir Next LT Pro"/>
          <w:sz w:val="22"/>
          <w:szCs w:val="22"/>
        </w:rPr>
      </w:pPr>
      <w:r w:rsidRPr="00B676F1">
        <w:rPr>
          <w:rFonts w:ascii="Avenir Next LT Pro" w:hAnsi="Avenir Next LT Pro"/>
          <w:sz w:val="22"/>
          <w:szCs w:val="22"/>
        </w:rPr>
        <w:t>Logistical elements (commissioner, date of completion/premiere, intended audience)</w:t>
      </w:r>
    </w:p>
    <w:p w14:paraId="64DE46DE" w14:textId="77777777" w:rsidR="00B676F1" w:rsidRPr="00B676F1" w:rsidRDefault="00B676F1" w:rsidP="00B676F1">
      <w:pPr>
        <w:pStyle w:val="ListParagraph"/>
        <w:numPr>
          <w:ilvl w:val="0"/>
          <w:numId w:val="3"/>
        </w:numPr>
        <w:rPr>
          <w:rFonts w:ascii="Avenir Next LT Pro" w:hAnsi="Avenir Next LT Pro"/>
          <w:sz w:val="22"/>
          <w:szCs w:val="22"/>
        </w:rPr>
      </w:pPr>
      <w:r w:rsidRPr="00B676F1">
        <w:rPr>
          <w:rFonts w:ascii="Avenir Next LT Pro" w:hAnsi="Avenir Next LT Pro"/>
          <w:sz w:val="22"/>
          <w:szCs w:val="22"/>
        </w:rPr>
        <w:t>Compositional influences</w:t>
      </w:r>
    </w:p>
    <w:p w14:paraId="3E518F43" w14:textId="77777777" w:rsidR="00B676F1" w:rsidRPr="00B676F1" w:rsidRDefault="00B676F1" w:rsidP="00B676F1">
      <w:pPr>
        <w:pStyle w:val="ListParagraph"/>
        <w:numPr>
          <w:ilvl w:val="0"/>
          <w:numId w:val="3"/>
        </w:numPr>
        <w:rPr>
          <w:rFonts w:ascii="Avenir Next LT Pro" w:hAnsi="Avenir Next LT Pro"/>
          <w:sz w:val="22"/>
          <w:szCs w:val="22"/>
        </w:rPr>
      </w:pPr>
      <w:r w:rsidRPr="00B676F1">
        <w:rPr>
          <w:rFonts w:ascii="Avenir Next LT Pro" w:hAnsi="Avenir Next LT Pro"/>
          <w:sz w:val="22"/>
          <w:szCs w:val="22"/>
        </w:rPr>
        <w:t>Inspiration for the work</w:t>
      </w:r>
    </w:p>
    <w:p w14:paraId="59F1C44C" w14:textId="77777777" w:rsidR="00B676F1" w:rsidRPr="00B676F1" w:rsidRDefault="00B676F1" w:rsidP="00B676F1">
      <w:pPr>
        <w:pStyle w:val="ListParagraph"/>
        <w:numPr>
          <w:ilvl w:val="0"/>
          <w:numId w:val="3"/>
        </w:numPr>
        <w:rPr>
          <w:rFonts w:ascii="Avenir Next LT Pro" w:hAnsi="Avenir Next LT Pro"/>
          <w:sz w:val="22"/>
          <w:szCs w:val="22"/>
        </w:rPr>
      </w:pPr>
      <w:r w:rsidRPr="00B676F1">
        <w:rPr>
          <w:rFonts w:ascii="Avenir Next LT Pro" w:hAnsi="Avenir Next LT Pro"/>
          <w:sz w:val="22"/>
          <w:szCs w:val="22"/>
        </w:rPr>
        <w:t>Other information (your compositional process, how this piece fits into your output, personal information/anecdotes that could aid the listener, your intention in composing the piece, etc.)</w:t>
      </w:r>
    </w:p>
    <w:p w14:paraId="2B0471F9" w14:textId="77777777" w:rsidR="00B676F1" w:rsidRPr="00B676F1" w:rsidRDefault="00B676F1" w:rsidP="00B676F1">
      <w:pPr>
        <w:rPr>
          <w:rFonts w:ascii="Avenir Next LT Pro" w:hAnsi="Avenir Next LT Pro"/>
          <w:sz w:val="22"/>
          <w:szCs w:val="22"/>
        </w:rPr>
      </w:pPr>
    </w:p>
    <w:p w14:paraId="4BCD6C67" w14:textId="515E77CF" w:rsidR="00B676F1" w:rsidRPr="00B676F1" w:rsidRDefault="00B676F1" w:rsidP="00B676F1">
      <w:pPr>
        <w:rPr>
          <w:rFonts w:ascii="Avenir Next LT Pro" w:hAnsi="Avenir Next LT Pro"/>
          <w:sz w:val="22"/>
          <w:szCs w:val="22"/>
        </w:rPr>
      </w:pPr>
      <w:r w:rsidRPr="00B676F1">
        <w:rPr>
          <w:rFonts w:ascii="Avenir Next LT Pro" w:hAnsi="Avenir Next LT Pro"/>
          <w:sz w:val="22"/>
          <w:szCs w:val="22"/>
        </w:rPr>
        <w:t>*Program notes should include some (but likely not all) of the above.</w:t>
      </w:r>
    </w:p>
    <w:p w14:paraId="22C47C45" w14:textId="77777777" w:rsidR="00B676F1" w:rsidRPr="00B676F1" w:rsidRDefault="00B676F1" w:rsidP="00B676F1">
      <w:pPr>
        <w:rPr>
          <w:rFonts w:ascii="Avenir Next LT Pro" w:hAnsi="Avenir Next LT Pro"/>
          <w:sz w:val="22"/>
          <w:szCs w:val="22"/>
        </w:rPr>
      </w:pPr>
    </w:p>
    <w:p w14:paraId="66E0162A" w14:textId="77777777" w:rsidR="00B676F1" w:rsidRPr="00B676F1" w:rsidRDefault="00B676F1" w:rsidP="00B676F1">
      <w:pPr>
        <w:rPr>
          <w:rFonts w:ascii="Avenir Next LT Pro" w:hAnsi="Avenir Next LT Pro"/>
          <w:sz w:val="22"/>
          <w:szCs w:val="22"/>
        </w:rPr>
      </w:pPr>
      <w:r w:rsidRPr="00B676F1">
        <w:rPr>
          <w:rFonts w:ascii="Avenir Next LT Pro" w:hAnsi="Avenir Next LT Pro"/>
          <w:sz w:val="22"/>
          <w:szCs w:val="22"/>
        </w:rPr>
        <w:t>Citation of Sources:</w:t>
      </w:r>
    </w:p>
    <w:p w14:paraId="3DBF44D1" w14:textId="77777777" w:rsidR="00B676F1" w:rsidRPr="00B676F1" w:rsidRDefault="00B676F1" w:rsidP="00B676F1">
      <w:pPr>
        <w:rPr>
          <w:rFonts w:ascii="Avenir Next LT Pro" w:hAnsi="Avenir Next LT Pro"/>
          <w:sz w:val="22"/>
          <w:szCs w:val="22"/>
        </w:rPr>
      </w:pPr>
    </w:p>
    <w:p w14:paraId="6DBFCD8E" w14:textId="77777777" w:rsidR="00B676F1" w:rsidRPr="00B676F1" w:rsidRDefault="00B676F1" w:rsidP="00B676F1">
      <w:pPr>
        <w:rPr>
          <w:rFonts w:ascii="Avenir Next LT Pro" w:hAnsi="Avenir Next LT Pro"/>
          <w:sz w:val="22"/>
          <w:szCs w:val="22"/>
        </w:rPr>
      </w:pPr>
      <w:r w:rsidRPr="00B676F1">
        <w:rPr>
          <w:rFonts w:ascii="Avenir Next LT Pro" w:hAnsi="Avenir Next LT Pro"/>
          <w:sz w:val="22"/>
          <w:szCs w:val="22"/>
        </w:rPr>
        <w:t xml:space="preserve">Program notes are not traditionally presented as academic </w:t>
      </w:r>
      <w:proofErr w:type="gramStart"/>
      <w:r w:rsidRPr="00B676F1">
        <w:rPr>
          <w:rFonts w:ascii="Avenir Next LT Pro" w:hAnsi="Avenir Next LT Pro"/>
          <w:sz w:val="22"/>
          <w:szCs w:val="22"/>
        </w:rPr>
        <w:t>writing,</w:t>
      </w:r>
      <w:proofErr w:type="gramEnd"/>
      <w:r w:rsidRPr="00B676F1">
        <w:rPr>
          <w:rFonts w:ascii="Avenir Next LT Pro" w:hAnsi="Avenir Next LT Pro"/>
          <w:sz w:val="22"/>
          <w:szCs w:val="22"/>
        </w:rPr>
        <w:t xml:space="preserve"> however you still need to avoid plagiarism. You should never just reprint verbatim what someone else wrote and claim it as your own (which is what </w:t>
      </w:r>
      <w:proofErr w:type="spellStart"/>
      <w:proofErr w:type="gramStart"/>
      <w:r w:rsidRPr="00B676F1">
        <w:rPr>
          <w:rFonts w:ascii="Avenir Next LT Pro" w:hAnsi="Avenir Next LT Pro"/>
          <w:sz w:val="22"/>
          <w:szCs w:val="22"/>
        </w:rPr>
        <w:t>your</w:t>
      </w:r>
      <w:proofErr w:type="spellEnd"/>
      <w:proofErr w:type="gramEnd"/>
      <w:r w:rsidRPr="00B676F1">
        <w:rPr>
          <w:rFonts w:ascii="Avenir Next LT Pro" w:hAnsi="Avenir Next LT Pro"/>
          <w:sz w:val="22"/>
          <w:szCs w:val="22"/>
        </w:rPr>
        <w:t xml:space="preserve"> are doing if you do not cite sources)—that is intellectual theft. That said, rather than using footnotes and a bibliography, as you might with academic papers, you should work the author and title of the book or article into your prose. In place of a bibliography, a brief list of “sources for more information on the music” or “works cited” should be included at the end of the notes section. </w:t>
      </w:r>
    </w:p>
    <w:p w14:paraId="723DB34C" w14:textId="77777777" w:rsidR="00B676F1" w:rsidRPr="00B676F1" w:rsidRDefault="00B676F1" w:rsidP="00B676F1">
      <w:pPr>
        <w:rPr>
          <w:rFonts w:ascii="Avenir Next LT Pro" w:hAnsi="Avenir Next LT Pro"/>
          <w:sz w:val="22"/>
          <w:szCs w:val="22"/>
        </w:rPr>
      </w:pPr>
      <w:r w:rsidRPr="00B676F1">
        <w:rPr>
          <w:rFonts w:ascii="Avenir Next LT Pro" w:hAnsi="Avenir Next LT Pro"/>
          <w:sz w:val="22"/>
          <w:szCs w:val="22"/>
        </w:rPr>
        <w:br/>
        <w:t xml:space="preserve">When to cite: You must cite the source of any direct quotation you use. You can work the citation into the text of your notes. For example: “Leo </w:t>
      </w:r>
      <w:proofErr w:type="spellStart"/>
      <w:r w:rsidRPr="00B676F1">
        <w:rPr>
          <w:rFonts w:ascii="Avenir Next LT Pro" w:hAnsi="Avenir Next LT Pro"/>
          <w:sz w:val="22"/>
          <w:szCs w:val="22"/>
        </w:rPr>
        <w:t>Treitler</w:t>
      </w:r>
      <w:proofErr w:type="spellEnd"/>
      <w:r w:rsidRPr="00B676F1">
        <w:rPr>
          <w:rFonts w:ascii="Avenir Next LT Pro" w:hAnsi="Avenir Next LT Pro"/>
          <w:sz w:val="22"/>
          <w:szCs w:val="22"/>
        </w:rPr>
        <w:t xml:space="preserve"> notes in </w:t>
      </w:r>
      <w:r w:rsidRPr="00B676F1">
        <w:rPr>
          <w:rFonts w:ascii="Avenir Next LT Pro" w:hAnsi="Avenir Next LT Pro"/>
          <w:i/>
          <w:sz w:val="22"/>
          <w:szCs w:val="22"/>
        </w:rPr>
        <w:t>Music and the Historical Imagination</w:t>
      </w:r>
      <w:r w:rsidRPr="00B676F1">
        <w:rPr>
          <w:rFonts w:ascii="Avenir Next LT Pro" w:hAnsi="Avenir Next LT Pro"/>
          <w:sz w:val="22"/>
          <w:szCs w:val="22"/>
        </w:rPr>
        <w:t xml:space="preserve">. . .”.  </w:t>
      </w:r>
    </w:p>
    <w:p w14:paraId="44146E69" w14:textId="77777777" w:rsidR="00B676F1" w:rsidRPr="00B676F1" w:rsidRDefault="00B676F1" w:rsidP="00B676F1">
      <w:pPr>
        <w:rPr>
          <w:rFonts w:ascii="Avenir Next LT Pro" w:hAnsi="Avenir Next LT Pro"/>
          <w:sz w:val="22"/>
          <w:szCs w:val="22"/>
        </w:rPr>
      </w:pPr>
    </w:p>
    <w:p w14:paraId="5EDC791A" w14:textId="77777777" w:rsidR="00B676F1" w:rsidRPr="00B676F1" w:rsidRDefault="00B676F1" w:rsidP="00B676F1">
      <w:pPr>
        <w:rPr>
          <w:rFonts w:ascii="Avenir Next LT Pro" w:hAnsi="Avenir Next LT Pro"/>
          <w:sz w:val="22"/>
          <w:szCs w:val="22"/>
        </w:rPr>
      </w:pPr>
      <w:r w:rsidRPr="00B676F1">
        <w:rPr>
          <w:rFonts w:ascii="Avenir Next LT Pro" w:hAnsi="Avenir Next LT Pro"/>
          <w:sz w:val="22"/>
          <w:szCs w:val="22"/>
        </w:rPr>
        <w:t xml:space="preserve">You must cite a source you are summarizing content from, even if you are paraphrasing it in your own words. </w:t>
      </w:r>
    </w:p>
    <w:p w14:paraId="4B1EB4CF" w14:textId="77777777" w:rsidR="00B676F1" w:rsidRPr="00B676F1" w:rsidRDefault="00B676F1" w:rsidP="00B676F1">
      <w:pPr>
        <w:rPr>
          <w:rFonts w:ascii="Avenir Next LT Pro" w:hAnsi="Avenir Next LT Pro"/>
          <w:sz w:val="22"/>
          <w:szCs w:val="22"/>
        </w:rPr>
      </w:pPr>
    </w:p>
    <w:p w14:paraId="740B4549" w14:textId="77777777" w:rsidR="00B676F1" w:rsidRPr="00B676F1" w:rsidRDefault="00B676F1" w:rsidP="00B676F1">
      <w:pPr>
        <w:rPr>
          <w:rFonts w:ascii="Avenir Next LT Pro" w:hAnsi="Avenir Next LT Pro"/>
          <w:sz w:val="22"/>
          <w:szCs w:val="22"/>
        </w:rPr>
      </w:pPr>
      <w:r w:rsidRPr="00B676F1">
        <w:rPr>
          <w:rFonts w:ascii="Avenir Next LT Pro" w:hAnsi="Avenir Next LT Pro"/>
          <w:sz w:val="22"/>
          <w:szCs w:val="22"/>
        </w:rPr>
        <w:t>You must cite the translator of any translation you use that is not your own work. This can be done by adding “translated by __________” after the translation in the program.</w:t>
      </w:r>
    </w:p>
    <w:p w14:paraId="722ADF9A" w14:textId="01A38DD3" w:rsidR="00B676F1" w:rsidRPr="00B676F1" w:rsidRDefault="00B676F1" w:rsidP="005504BB">
      <w:pPr>
        <w:rPr>
          <w:rFonts w:ascii="Avenir Next LT Pro" w:hAnsi="Avenir Next LT Pro"/>
          <w:sz w:val="22"/>
          <w:szCs w:val="22"/>
        </w:rPr>
      </w:pPr>
    </w:p>
    <w:p w14:paraId="7A849517" w14:textId="6240E73B" w:rsidR="00B676F1" w:rsidRPr="00B676F1" w:rsidRDefault="00B676F1">
      <w:pPr>
        <w:rPr>
          <w:rFonts w:ascii="Avenir Next LT Pro" w:hAnsi="Avenir Next LT Pro"/>
          <w:sz w:val="22"/>
          <w:szCs w:val="22"/>
        </w:rPr>
      </w:pPr>
      <w:r w:rsidRPr="00B676F1">
        <w:rPr>
          <w:rFonts w:ascii="Avenir Next LT Pro" w:hAnsi="Avenir Next LT Pro"/>
          <w:sz w:val="22"/>
          <w:szCs w:val="22"/>
        </w:rPr>
        <w:br w:type="page"/>
      </w:r>
    </w:p>
    <w:p w14:paraId="35D838DA" w14:textId="77777777" w:rsidR="00B676F1" w:rsidRPr="00B676F1" w:rsidRDefault="00B676F1" w:rsidP="00B676F1">
      <w:pPr>
        <w:rPr>
          <w:rFonts w:ascii="Avenir Next LT Pro" w:hAnsi="Avenir Next LT Pro" w:cs="Arial"/>
          <w:b/>
          <w:sz w:val="28"/>
          <w:szCs w:val="28"/>
        </w:rPr>
        <w:sectPr w:rsidR="00B676F1" w:rsidRPr="00B676F1" w:rsidSect="00B676F1">
          <w:pgSz w:w="15840" w:h="12240" w:orient="landscape"/>
          <w:pgMar w:top="1440" w:right="1440" w:bottom="1440" w:left="1440" w:header="720" w:footer="720" w:gutter="0"/>
          <w:cols w:space="720"/>
          <w:docGrid w:linePitch="360"/>
        </w:sectPr>
      </w:pPr>
    </w:p>
    <w:p w14:paraId="4A4E86B3" w14:textId="77777777" w:rsidR="007C4EB1" w:rsidRPr="007C4EB1" w:rsidRDefault="007C4EB1" w:rsidP="007C4EB1">
      <w:pPr>
        <w:spacing w:line="276" w:lineRule="auto"/>
        <w:jc w:val="center"/>
        <w:rPr>
          <w:rFonts w:ascii="Avenir Next LT Pro" w:eastAsia="Calibri" w:hAnsi="Avenir Next LT Pro" w:cs="Arial"/>
          <w:b/>
          <w:sz w:val="28"/>
          <w:szCs w:val="28"/>
        </w:rPr>
      </w:pPr>
      <w:r w:rsidRPr="007C4EB1">
        <w:rPr>
          <w:rFonts w:ascii="Avenir Next LT Pro" w:eastAsia="Calibri" w:hAnsi="Avenir Next LT Pro" w:cs="Arial"/>
          <w:b/>
          <w:sz w:val="28"/>
          <w:szCs w:val="28"/>
        </w:rPr>
        <w:lastRenderedPageBreak/>
        <w:t>Program Notes</w:t>
      </w:r>
    </w:p>
    <w:p w14:paraId="4192582B" w14:textId="77777777" w:rsidR="007C4EB1" w:rsidRPr="007C4EB1" w:rsidRDefault="007C4EB1" w:rsidP="007C4EB1">
      <w:pPr>
        <w:spacing w:line="276" w:lineRule="auto"/>
        <w:jc w:val="both"/>
        <w:rPr>
          <w:rFonts w:ascii="Avenir Next LT Pro" w:eastAsia="Calibri" w:hAnsi="Avenir Next LT Pro" w:cs="Arial"/>
          <w:sz w:val="22"/>
          <w:szCs w:val="22"/>
        </w:rPr>
      </w:pPr>
      <w:r w:rsidRPr="007C4EB1">
        <w:rPr>
          <w:rFonts w:ascii="Avenir Next LT Pro" w:eastAsia="Calibri" w:hAnsi="Avenir Next LT Pro" w:cs="Arial"/>
          <w:b/>
          <w:sz w:val="22"/>
          <w:szCs w:val="22"/>
        </w:rPr>
        <w:t>Henry Purcell</w:t>
      </w:r>
      <w:r w:rsidRPr="007C4EB1">
        <w:rPr>
          <w:rFonts w:ascii="Avenir Next LT Pro" w:eastAsia="Calibri" w:hAnsi="Avenir Next LT Pro" w:cs="Arial"/>
          <w:sz w:val="22"/>
          <w:szCs w:val="22"/>
        </w:rPr>
        <w:t xml:space="preserve"> is said to have been one of the greatest English composers, flourishing in the period that followed the Restoration of the monarchy after the Puritan Commonwealth period. He was the son of a musician at </w:t>
      </w:r>
      <w:proofErr w:type="gramStart"/>
      <w:r w:rsidRPr="007C4EB1">
        <w:rPr>
          <w:rFonts w:ascii="Avenir Next LT Pro" w:eastAsia="Calibri" w:hAnsi="Avenir Next LT Pro" w:cs="Arial"/>
          <w:sz w:val="22"/>
          <w:szCs w:val="22"/>
        </w:rPr>
        <w:t>Court, and</w:t>
      </w:r>
      <w:proofErr w:type="gramEnd"/>
      <w:r w:rsidRPr="007C4EB1">
        <w:rPr>
          <w:rFonts w:ascii="Avenir Next LT Pro" w:eastAsia="Calibri" w:hAnsi="Avenir Next LT Pro" w:cs="Arial"/>
          <w:sz w:val="22"/>
          <w:szCs w:val="22"/>
        </w:rPr>
        <w:t xml:space="preserve"> spent much of his short life in the service of the Chapel Royal as a composer, organist and singer. He wrote only one full opera- the tragic story of </w:t>
      </w:r>
      <w:r w:rsidRPr="007C4EB1">
        <w:rPr>
          <w:rFonts w:ascii="Avenir Next LT Pro" w:eastAsia="Calibri" w:hAnsi="Avenir Next LT Pro" w:cs="Arial"/>
          <w:i/>
          <w:sz w:val="22"/>
          <w:szCs w:val="22"/>
        </w:rPr>
        <w:t>Dido and Aeneas</w:t>
      </w:r>
      <w:r w:rsidRPr="007C4EB1">
        <w:rPr>
          <w:rFonts w:ascii="Avenir Next LT Pro" w:eastAsia="Calibri" w:hAnsi="Avenir Next LT Pro" w:cs="Arial"/>
          <w:sz w:val="22"/>
          <w:szCs w:val="22"/>
        </w:rPr>
        <w:t xml:space="preserve">, along with a considerable quantity of solo songs. These solo songs and the songs for two or more voices offer a particularly rich repertoire, exemplified by the song Music </w:t>
      </w:r>
      <w:proofErr w:type="gramStart"/>
      <w:r w:rsidRPr="007C4EB1">
        <w:rPr>
          <w:rFonts w:ascii="Avenir Next LT Pro" w:eastAsia="Calibri" w:hAnsi="Avenir Next LT Pro" w:cs="Arial"/>
          <w:sz w:val="22"/>
          <w:szCs w:val="22"/>
        </w:rPr>
        <w:t>For</w:t>
      </w:r>
      <w:proofErr w:type="gramEnd"/>
      <w:r w:rsidRPr="007C4EB1">
        <w:rPr>
          <w:rFonts w:ascii="Avenir Next LT Pro" w:eastAsia="Calibri" w:hAnsi="Avenir Next LT Pro" w:cs="Arial"/>
          <w:sz w:val="22"/>
          <w:szCs w:val="22"/>
        </w:rPr>
        <w:t xml:space="preserve"> a While, from the play </w:t>
      </w:r>
      <w:r w:rsidRPr="007C4EB1">
        <w:rPr>
          <w:rFonts w:ascii="Avenir Next LT Pro" w:eastAsia="Calibri" w:hAnsi="Avenir Next LT Pro" w:cs="Arial"/>
          <w:i/>
          <w:sz w:val="22"/>
          <w:szCs w:val="22"/>
        </w:rPr>
        <w:t>Oedipus</w:t>
      </w:r>
      <w:r w:rsidRPr="007C4EB1">
        <w:rPr>
          <w:rFonts w:ascii="Avenir Next LT Pro" w:eastAsia="Calibri" w:hAnsi="Avenir Next LT Pro" w:cs="Arial"/>
          <w:sz w:val="22"/>
          <w:szCs w:val="22"/>
        </w:rPr>
        <w:t xml:space="preserve"> and “Man Is For a Woman Made”, from </w:t>
      </w:r>
      <w:r w:rsidRPr="007C4EB1">
        <w:rPr>
          <w:rFonts w:ascii="Avenir Next LT Pro" w:eastAsia="Calibri" w:hAnsi="Avenir Next LT Pro" w:cs="Arial"/>
          <w:i/>
          <w:sz w:val="22"/>
          <w:szCs w:val="22"/>
        </w:rPr>
        <w:t>The Mock Marriage</w:t>
      </w:r>
      <w:r w:rsidRPr="007C4EB1">
        <w:rPr>
          <w:rFonts w:ascii="Avenir Next LT Pro" w:eastAsia="Calibri" w:hAnsi="Avenir Next LT Pro" w:cs="Arial"/>
          <w:sz w:val="22"/>
          <w:szCs w:val="22"/>
        </w:rPr>
        <w:t>. “His sensitivity to his texts has been matched by few masters in musical history; when he had worthy poetry to set, he could hardly fail to produce a masterpiece.”</w:t>
      </w:r>
      <w:r w:rsidRPr="007C4EB1">
        <w:rPr>
          <w:rFonts w:ascii="Avenir Next LT Pro" w:eastAsia="Calibri" w:hAnsi="Avenir Next LT Pro" w:cs="Arial"/>
          <w:sz w:val="22"/>
          <w:szCs w:val="22"/>
          <w:vertAlign w:val="superscript"/>
        </w:rPr>
        <w:endnoteReference w:id="1"/>
      </w:r>
    </w:p>
    <w:p w14:paraId="264D4CFA" w14:textId="04CC8F14" w:rsidR="007C4EB1" w:rsidRPr="007C4EB1" w:rsidRDefault="007C4EB1" w:rsidP="007C4EB1">
      <w:pPr>
        <w:tabs>
          <w:tab w:val="left" w:pos="5445"/>
        </w:tabs>
        <w:spacing w:line="276" w:lineRule="auto"/>
        <w:jc w:val="both"/>
        <w:rPr>
          <w:rFonts w:ascii="Avenir Next LT Pro" w:eastAsia="Calibri" w:hAnsi="Avenir Next LT Pro" w:cs="Arial"/>
          <w:sz w:val="22"/>
          <w:szCs w:val="22"/>
        </w:rPr>
      </w:pPr>
      <w:r w:rsidRPr="007C4EB1">
        <w:rPr>
          <w:rFonts w:ascii="Avenir Next LT Pro" w:eastAsia="Calibri" w:hAnsi="Avenir Next LT Pro" w:cs="Arial"/>
          <w:b/>
          <w:sz w:val="22"/>
          <w:szCs w:val="22"/>
        </w:rPr>
        <w:t xml:space="preserve">Come All Ye Songsters </w:t>
      </w:r>
      <w:r w:rsidRPr="007C4EB1">
        <w:rPr>
          <w:rFonts w:ascii="Avenir Next LT Pro" w:eastAsia="Calibri" w:hAnsi="Avenir Next LT Pro" w:cs="Arial"/>
          <w:sz w:val="22"/>
          <w:szCs w:val="22"/>
        </w:rPr>
        <w:t xml:space="preserve">is from Act two of Purcell’s semi-opera </w:t>
      </w:r>
      <w:r w:rsidRPr="007C4EB1">
        <w:rPr>
          <w:rFonts w:ascii="Avenir Next LT Pro" w:eastAsia="Calibri" w:hAnsi="Avenir Next LT Pro" w:cs="Arial"/>
          <w:i/>
          <w:sz w:val="22"/>
          <w:szCs w:val="22"/>
        </w:rPr>
        <w:t>The Fairy Queen</w:t>
      </w:r>
      <w:r w:rsidRPr="007C4EB1">
        <w:rPr>
          <w:rFonts w:ascii="Avenir Next LT Pro" w:eastAsia="Calibri" w:hAnsi="Avenir Next LT Pro" w:cs="Arial"/>
          <w:sz w:val="22"/>
          <w:szCs w:val="22"/>
        </w:rPr>
        <w:t xml:space="preserve">, which is based on William Shakespeare’s </w:t>
      </w:r>
      <w:r w:rsidRPr="007C4EB1">
        <w:rPr>
          <w:rFonts w:ascii="Avenir Next LT Pro" w:eastAsia="Calibri" w:hAnsi="Avenir Next LT Pro" w:cs="Arial"/>
          <w:i/>
          <w:sz w:val="22"/>
          <w:szCs w:val="22"/>
        </w:rPr>
        <w:t>A Midsummer Night’s Dream</w:t>
      </w:r>
      <w:r w:rsidRPr="007C4EB1">
        <w:rPr>
          <w:rFonts w:ascii="Avenir Next LT Pro" w:eastAsia="Calibri" w:hAnsi="Avenir Next LT Pro" w:cs="Arial"/>
          <w:sz w:val="22"/>
          <w:szCs w:val="22"/>
        </w:rPr>
        <w:t xml:space="preserve">. The setting is a palace in Athens, Greece, and nearby forest in legendary times. Act two takes place in a moonlit wood, where Titania and her fairies merrily revel by singing this song, until the allegorical characters Night, Mystery, Secrecy and Sleep lull them to pleasant dreams. </w:t>
      </w:r>
    </w:p>
    <w:p w14:paraId="7E8EE71C" w14:textId="77777777" w:rsidR="007C4EB1" w:rsidRPr="007C4EB1" w:rsidRDefault="007C4EB1" w:rsidP="007C4EB1">
      <w:pPr>
        <w:tabs>
          <w:tab w:val="left" w:pos="5445"/>
        </w:tabs>
        <w:spacing w:line="276" w:lineRule="auto"/>
        <w:jc w:val="both"/>
        <w:rPr>
          <w:rFonts w:ascii="Avenir Next LT Pro" w:eastAsia="Calibri" w:hAnsi="Avenir Next LT Pro" w:cs="Arial"/>
          <w:sz w:val="22"/>
          <w:szCs w:val="22"/>
        </w:rPr>
      </w:pPr>
      <w:r w:rsidRPr="007C4EB1">
        <w:rPr>
          <w:rFonts w:ascii="Avenir Next LT Pro" w:eastAsia="Calibri" w:hAnsi="Avenir Next LT Pro" w:cs="Arial"/>
          <w:sz w:val="22"/>
          <w:szCs w:val="22"/>
        </w:rPr>
        <w:t>The Third version of</w:t>
      </w:r>
      <w:r w:rsidRPr="007C4EB1">
        <w:rPr>
          <w:rFonts w:ascii="Avenir Next LT Pro" w:eastAsia="Calibri" w:hAnsi="Avenir Next LT Pro" w:cs="Arial"/>
          <w:b/>
          <w:i/>
          <w:sz w:val="22"/>
          <w:szCs w:val="22"/>
        </w:rPr>
        <w:t xml:space="preserve"> </w:t>
      </w:r>
      <w:r w:rsidRPr="007C4EB1">
        <w:rPr>
          <w:rFonts w:ascii="Avenir Next LT Pro" w:eastAsia="Calibri" w:hAnsi="Avenir Next LT Pro" w:cs="Arial"/>
          <w:b/>
          <w:sz w:val="22"/>
          <w:szCs w:val="22"/>
        </w:rPr>
        <w:t>If Music be the Food of Love</w:t>
      </w:r>
      <w:r w:rsidRPr="007C4EB1">
        <w:rPr>
          <w:rFonts w:ascii="Avenir Next LT Pro" w:eastAsia="Calibri" w:hAnsi="Avenir Next LT Pro" w:cs="Arial"/>
          <w:sz w:val="22"/>
          <w:szCs w:val="22"/>
        </w:rPr>
        <w:t xml:space="preserve"> is an excellent example of Purcell’s fine ability of text setting.  Throughout the piece there are several melismatic passages, which are wonderful examples of word painting. For example, he sets the fastest-moving notes on the words “joy” and “move”. Also, in the more upbeat allegretto section, he builds on the word “fierce” by using the same rhythmic motif and raising it a </w:t>
      </w:r>
      <w:proofErr w:type="gramStart"/>
      <w:r w:rsidRPr="007C4EB1">
        <w:rPr>
          <w:rFonts w:ascii="Avenir Next LT Pro" w:eastAsia="Calibri" w:hAnsi="Avenir Next LT Pro" w:cs="Arial"/>
          <w:sz w:val="22"/>
          <w:szCs w:val="22"/>
        </w:rPr>
        <w:t>step in</w:t>
      </w:r>
      <w:proofErr w:type="gramEnd"/>
      <w:r w:rsidRPr="007C4EB1">
        <w:rPr>
          <w:rFonts w:ascii="Avenir Next LT Pro" w:eastAsia="Calibri" w:hAnsi="Avenir Next LT Pro" w:cs="Arial"/>
          <w:sz w:val="22"/>
          <w:szCs w:val="22"/>
        </w:rPr>
        <w:t xml:space="preserve"> pitch until it finally reaches a major sixth above where it started.  A third example is </w:t>
      </w:r>
      <w:r w:rsidRPr="007C4EB1">
        <w:rPr>
          <w:rFonts w:ascii="Avenir Next LT Pro" w:eastAsia="Calibri" w:hAnsi="Avenir Next LT Pro" w:cs="Arial"/>
          <w:sz w:val="22"/>
          <w:szCs w:val="22"/>
        </w:rPr>
        <w:t xml:space="preserve">where he sets each repeating word “sound” on quarter notes, creating a feeling of small drops of sound.  Finally, the last section, which speaks of “perishing”, arrives back at the original andante sostenuto tempo. Purcell ends the piece with one last melisma, which gradually slows down to a whole note. This creates a feeling of finally settling into place in someone’s arms, which is how the piece ends.  </w:t>
      </w:r>
      <w:r w:rsidRPr="007C4EB1">
        <w:rPr>
          <w:rFonts w:ascii="Avenir Next LT Pro" w:eastAsia="Calibri" w:hAnsi="Avenir Next LT Pro" w:cs="Arial"/>
          <w:sz w:val="22"/>
          <w:szCs w:val="22"/>
        </w:rPr>
        <w:tab/>
      </w:r>
    </w:p>
    <w:p w14:paraId="4B452AA3" w14:textId="77777777" w:rsidR="007C4EB1" w:rsidRPr="007C4EB1" w:rsidRDefault="007C4EB1" w:rsidP="007C4EB1">
      <w:pPr>
        <w:tabs>
          <w:tab w:val="left" w:pos="5445"/>
        </w:tabs>
        <w:spacing w:line="276" w:lineRule="auto"/>
        <w:jc w:val="both"/>
        <w:rPr>
          <w:rFonts w:ascii="Avenir Next LT Pro" w:eastAsia="Calibri" w:hAnsi="Avenir Next LT Pro" w:cs="Arial"/>
          <w:sz w:val="22"/>
          <w:szCs w:val="22"/>
        </w:rPr>
      </w:pPr>
      <w:r w:rsidRPr="007C4EB1">
        <w:rPr>
          <w:rFonts w:ascii="Avenir Next LT Pro" w:eastAsia="Calibri" w:hAnsi="Avenir Next LT Pro" w:cs="Arial"/>
          <w:sz w:val="22"/>
          <w:szCs w:val="22"/>
        </w:rPr>
        <w:t xml:space="preserve">                                                          ~~~~~                                                                                                                                                        </w:t>
      </w:r>
      <w:r w:rsidRPr="007C4EB1">
        <w:rPr>
          <w:rFonts w:ascii="Avenir Next LT Pro" w:eastAsia="Calibri" w:hAnsi="Avenir Next LT Pro" w:cs="Arial"/>
          <w:b/>
          <w:sz w:val="22"/>
          <w:szCs w:val="22"/>
        </w:rPr>
        <w:t>Wolfgang Amadeus Mozart</w:t>
      </w:r>
      <w:r w:rsidRPr="007C4EB1">
        <w:rPr>
          <w:rFonts w:ascii="Avenir Next LT Pro" w:eastAsia="Calibri" w:hAnsi="Avenir Next LT Pro" w:cs="Arial"/>
          <w:sz w:val="22"/>
          <w:szCs w:val="22"/>
        </w:rPr>
        <w:t xml:space="preserve"> was born in Salzburg as the last of seven children born to Leopold Mozart and Maria Anna Pertl. He was one of two only surviving children, and was a child prodigy, to say the least. From the time he was four years old, he was playing keyboard, and by age five he composed his first melodies. He was an outstanding violin player as well as a virtuosic keyboard player. He had a tremendous musical memory and could play written music from the first time he saw it. Leopold traveled with Wolfgang throughout Western Europe, including Vienna, Austria, London, Paris and Versailles, France, and Italy. In 1767, when Mozart was only 11, he wrote his first opera </w:t>
      </w:r>
      <w:r w:rsidRPr="007C4EB1">
        <w:rPr>
          <w:rFonts w:ascii="Avenir Next LT Pro" w:eastAsia="Calibri" w:hAnsi="Avenir Next LT Pro" w:cs="Arial"/>
          <w:i/>
          <w:sz w:val="22"/>
          <w:szCs w:val="22"/>
        </w:rPr>
        <w:t>Apollo et Hyacinthus</w:t>
      </w:r>
      <w:r w:rsidRPr="007C4EB1">
        <w:rPr>
          <w:rFonts w:ascii="Avenir Next LT Pro" w:eastAsia="Calibri" w:hAnsi="Avenir Next LT Pro" w:cs="Arial"/>
          <w:sz w:val="22"/>
          <w:szCs w:val="22"/>
        </w:rPr>
        <w:t xml:space="preserve">. After the mid-1780’s his </w:t>
      </w:r>
      <w:proofErr w:type="gramStart"/>
      <w:r w:rsidRPr="007C4EB1">
        <w:rPr>
          <w:rFonts w:ascii="Avenir Next LT Pro" w:eastAsia="Calibri" w:hAnsi="Avenir Next LT Pro" w:cs="Arial"/>
          <w:sz w:val="22"/>
          <w:szCs w:val="22"/>
        </w:rPr>
        <w:t>main focus</w:t>
      </w:r>
      <w:proofErr w:type="gramEnd"/>
      <w:r w:rsidRPr="007C4EB1">
        <w:rPr>
          <w:rFonts w:ascii="Avenir Next LT Pro" w:eastAsia="Calibri" w:hAnsi="Avenir Next LT Pro" w:cs="Arial"/>
          <w:sz w:val="22"/>
          <w:szCs w:val="22"/>
        </w:rPr>
        <w:t xml:space="preserve"> was on opera. Mozart made </w:t>
      </w:r>
      <w:proofErr w:type="gramStart"/>
      <w:r w:rsidRPr="007C4EB1">
        <w:rPr>
          <w:rFonts w:ascii="Avenir Next LT Pro" w:eastAsia="Calibri" w:hAnsi="Avenir Next LT Pro" w:cs="Arial"/>
          <w:sz w:val="22"/>
          <w:szCs w:val="22"/>
        </w:rPr>
        <w:t>a number of</w:t>
      </w:r>
      <w:proofErr w:type="gramEnd"/>
      <w:r w:rsidRPr="007C4EB1">
        <w:rPr>
          <w:rFonts w:ascii="Avenir Next LT Pro" w:eastAsia="Calibri" w:hAnsi="Avenir Next LT Pro" w:cs="Arial"/>
          <w:sz w:val="22"/>
          <w:szCs w:val="22"/>
        </w:rPr>
        <w:t xml:space="preserve"> trips in his last years. In 1791, he passed away when he developed a fever of unknown origin. “Mozart's best music has a natural flow and irresistible charm, and can express humor, joy or sorrow with both conviction and mastery”.</w:t>
      </w:r>
      <w:r w:rsidRPr="007C4EB1">
        <w:rPr>
          <w:rFonts w:ascii="Avenir Next LT Pro" w:eastAsia="Calibri" w:hAnsi="Avenir Next LT Pro" w:cs="Arial"/>
          <w:sz w:val="22"/>
          <w:szCs w:val="22"/>
          <w:vertAlign w:val="superscript"/>
        </w:rPr>
        <w:endnoteReference w:id="2"/>
      </w:r>
    </w:p>
    <w:p w14:paraId="378186A8" w14:textId="77777777" w:rsidR="007C4EB1" w:rsidRPr="007C4EB1" w:rsidRDefault="007C4EB1" w:rsidP="007C4EB1">
      <w:pPr>
        <w:spacing w:line="276" w:lineRule="auto"/>
        <w:jc w:val="center"/>
        <w:rPr>
          <w:rFonts w:ascii="Avenir Next LT Pro" w:eastAsia="Calibri" w:hAnsi="Avenir Next LT Pro" w:cs="Times New Roman"/>
          <w:sz w:val="22"/>
          <w:szCs w:val="22"/>
        </w:rPr>
      </w:pPr>
      <w:r w:rsidRPr="007C4EB1">
        <w:rPr>
          <w:rFonts w:ascii="Avenir Next LT Pro" w:eastAsia="Calibri" w:hAnsi="Avenir Next LT Pro" w:cs="Times New Roman"/>
          <w:sz w:val="22"/>
          <w:szCs w:val="22"/>
        </w:rPr>
        <w:t xml:space="preserve">                                                           </w:t>
      </w:r>
    </w:p>
    <w:p w14:paraId="7F17B3E5" w14:textId="77777777" w:rsidR="007C4EB1" w:rsidRPr="007C4EB1" w:rsidRDefault="007C4EB1" w:rsidP="007C4EB1">
      <w:pPr>
        <w:spacing w:line="276" w:lineRule="auto"/>
        <w:jc w:val="center"/>
        <w:rPr>
          <w:rFonts w:ascii="Avenir Next LT Pro" w:eastAsia="Calibri" w:hAnsi="Avenir Next LT Pro" w:cs="Times New Roman"/>
          <w:sz w:val="22"/>
          <w:szCs w:val="22"/>
        </w:rPr>
      </w:pPr>
    </w:p>
    <w:p w14:paraId="4B5D425D" w14:textId="77777777" w:rsidR="007C4EB1" w:rsidRPr="007C4EB1" w:rsidRDefault="007C4EB1" w:rsidP="007C4EB1">
      <w:pPr>
        <w:spacing w:line="276" w:lineRule="auto"/>
        <w:jc w:val="center"/>
        <w:rPr>
          <w:rFonts w:ascii="Avenir Next LT Pro" w:eastAsia="Calibri" w:hAnsi="Avenir Next LT Pro" w:cs="Times New Roman"/>
          <w:sz w:val="22"/>
          <w:szCs w:val="22"/>
        </w:rPr>
      </w:pPr>
    </w:p>
    <w:p w14:paraId="6EF3BBE4" w14:textId="255FA3EA" w:rsidR="00B676F1" w:rsidRPr="007C4EB1" w:rsidRDefault="00B676F1" w:rsidP="007415AC">
      <w:pPr>
        <w:rPr>
          <w:rFonts w:ascii="Avenir Next LT Pro" w:hAnsi="Avenir Next LT Pro"/>
          <w:sz w:val="22"/>
          <w:szCs w:val="22"/>
        </w:rPr>
      </w:pPr>
    </w:p>
    <w:sectPr w:rsidR="00B676F1" w:rsidRPr="007C4EB1" w:rsidSect="007C4EB1">
      <w:type w:val="continuous"/>
      <w:pgSz w:w="15840" w:h="12240" w:orient="landscape"/>
      <w:pgMar w:top="720" w:right="720" w:bottom="806"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D7D2" w14:textId="77777777" w:rsidR="00B676F1" w:rsidRDefault="00B676F1" w:rsidP="00B676F1">
      <w:r>
        <w:separator/>
      </w:r>
    </w:p>
  </w:endnote>
  <w:endnote w:type="continuationSeparator" w:id="0">
    <w:p w14:paraId="74B3E716" w14:textId="77777777" w:rsidR="00B676F1" w:rsidRDefault="00B676F1" w:rsidP="00B676F1">
      <w:r>
        <w:continuationSeparator/>
      </w:r>
    </w:p>
  </w:endnote>
  <w:endnote w:id="1">
    <w:p w14:paraId="53C7D276" w14:textId="77777777" w:rsidR="007C4EB1" w:rsidRPr="00CA385F" w:rsidRDefault="007C4EB1" w:rsidP="007C4EB1">
      <w:pPr>
        <w:pStyle w:val="EndnoteText"/>
        <w:rPr>
          <w:rFonts w:ascii="Book Antiqua" w:hAnsi="Book Antiqua"/>
          <w:sz w:val="16"/>
          <w:szCs w:val="16"/>
        </w:rPr>
      </w:pPr>
      <w:r w:rsidRPr="00CA385F">
        <w:rPr>
          <w:rStyle w:val="EndnoteReference"/>
          <w:rFonts w:ascii="Book Antiqua" w:hAnsi="Book Antiqua"/>
          <w:b/>
          <w:sz w:val="16"/>
          <w:szCs w:val="16"/>
        </w:rPr>
        <w:endnoteRef/>
      </w:r>
      <w:r w:rsidRPr="00CA385F">
        <w:rPr>
          <w:rFonts w:ascii="Book Antiqua" w:hAnsi="Book Antiqua"/>
          <w:sz w:val="16"/>
          <w:szCs w:val="16"/>
        </w:rPr>
        <w:t xml:space="preserve"> Sartorius, Michael.  February 23, 2009.  &lt;http://www</w:t>
      </w:r>
      <w:r w:rsidRPr="00CA385F">
        <w:rPr>
          <w:rFonts w:ascii="Book Antiqua" w:hAnsi="Book Antiqua"/>
          <w:sz w:val="16"/>
          <w:szCs w:val="16"/>
        </w:rPr>
        <w:t>.baroquemusic.org/bqxpurcell.h</w:t>
      </w:r>
      <w:r w:rsidRPr="00CA385F">
        <w:rPr>
          <w:rFonts w:ascii="Book Antiqua" w:hAnsi="Book Antiqua"/>
          <w:sz w:val="16"/>
          <w:szCs w:val="16"/>
        </w:rPr>
        <w:t>tml&gt;</w:t>
      </w:r>
    </w:p>
  </w:endnote>
  <w:endnote w:id="2">
    <w:p w14:paraId="33E1C931" w14:textId="77777777" w:rsidR="007C4EB1" w:rsidRDefault="007C4EB1" w:rsidP="007C4EB1">
      <w:pPr>
        <w:rPr>
          <w:rFonts w:ascii="Book Antiqua" w:hAnsi="Book Antiqua"/>
          <w:sz w:val="16"/>
          <w:szCs w:val="16"/>
        </w:rPr>
      </w:pPr>
      <w:r w:rsidRPr="00CA385F">
        <w:rPr>
          <w:rStyle w:val="EndnoteReference"/>
          <w:rFonts w:ascii="Book Antiqua" w:hAnsi="Book Antiqua"/>
          <w:b/>
          <w:sz w:val="16"/>
          <w:szCs w:val="16"/>
        </w:rPr>
        <w:endnoteRef/>
      </w:r>
      <w:r w:rsidRPr="00CA385F">
        <w:rPr>
          <w:rFonts w:ascii="Book Antiqua" w:hAnsi="Book Antiqua"/>
          <w:sz w:val="16"/>
          <w:szCs w:val="16"/>
        </w:rPr>
        <w:t xml:space="preserve"> Cummings, Robert.  February 24, 2009. &lt;http://www.classicalarchives.com/mozart.htm</w:t>
      </w:r>
      <w:r w:rsidRPr="00CA385F">
        <w:rPr>
          <w:rFonts w:ascii="Book Antiqua" w:hAnsi="Book Antiqua"/>
          <w:sz w:val="16"/>
          <w:szCs w:val="16"/>
        </w:rPr>
        <w:t>l#about&gt;</w:t>
      </w:r>
    </w:p>
    <w:p w14:paraId="77F02BD9" w14:textId="77777777" w:rsidR="007C4EB1" w:rsidRPr="00CA385F" w:rsidRDefault="007C4EB1" w:rsidP="007C4EB1">
      <w:pPr>
        <w:rPr>
          <w:rFonts w:ascii="Book Antiqua" w:hAnsi="Book Antiqu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w:altName w:val="Avenir Next LT Pro"/>
    <w:panose1 w:val="020B0504020202020204"/>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D6DF" w14:textId="77777777" w:rsidR="00B676F1" w:rsidRDefault="00B676F1" w:rsidP="00B676F1">
      <w:r>
        <w:separator/>
      </w:r>
    </w:p>
  </w:footnote>
  <w:footnote w:type="continuationSeparator" w:id="0">
    <w:p w14:paraId="3B06A764" w14:textId="77777777" w:rsidR="00B676F1" w:rsidRDefault="00B676F1" w:rsidP="00B67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76A"/>
    <w:multiLevelType w:val="hybridMultilevel"/>
    <w:tmpl w:val="55421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513F2"/>
    <w:multiLevelType w:val="hybridMultilevel"/>
    <w:tmpl w:val="6B96E2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216E4"/>
    <w:multiLevelType w:val="hybridMultilevel"/>
    <w:tmpl w:val="38963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151788">
    <w:abstractNumId w:val="0"/>
  </w:num>
  <w:num w:numId="2" w16cid:durableId="744688643">
    <w:abstractNumId w:val="1"/>
  </w:num>
  <w:num w:numId="3" w16cid:durableId="132063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BB"/>
    <w:rsid w:val="00021A4D"/>
    <w:rsid w:val="000567D5"/>
    <w:rsid w:val="003F0970"/>
    <w:rsid w:val="005504BB"/>
    <w:rsid w:val="005D6396"/>
    <w:rsid w:val="007415AC"/>
    <w:rsid w:val="007C4EB1"/>
    <w:rsid w:val="00AA6D1A"/>
    <w:rsid w:val="00B16F4B"/>
    <w:rsid w:val="00B676F1"/>
    <w:rsid w:val="00F10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C2C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4BB"/>
    <w:pPr>
      <w:ind w:left="720"/>
      <w:contextualSpacing/>
    </w:pPr>
  </w:style>
  <w:style w:type="paragraph" w:styleId="Revision">
    <w:name w:val="Revision"/>
    <w:hidden/>
    <w:uiPriority w:val="99"/>
    <w:semiHidden/>
    <w:rsid w:val="00B676F1"/>
  </w:style>
  <w:style w:type="paragraph" w:styleId="EndnoteText">
    <w:name w:val="endnote text"/>
    <w:basedOn w:val="Normal"/>
    <w:link w:val="EndnoteTextChar"/>
    <w:semiHidden/>
    <w:rsid w:val="00B676F1"/>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676F1"/>
    <w:rPr>
      <w:rFonts w:ascii="Times New Roman" w:eastAsia="Times New Roman" w:hAnsi="Times New Roman" w:cs="Times New Roman"/>
      <w:sz w:val="20"/>
      <w:szCs w:val="20"/>
    </w:rPr>
  </w:style>
  <w:style w:type="character" w:styleId="EndnoteReference">
    <w:name w:val="endnote reference"/>
    <w:semiHidden/>
    <w:rsid w:val="00B67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Clem</dc:creator>
  <cp:keywords/>
  <dc:description/>
  <cp:lastModifiedBy>Kurtis Perry</cp:lastModifiedBy>
  <cp:revision>2</cp:revision>
  <dcterms:created xsi:type="dcterms:W3CDTF">2023-04-13T14:51:00Z</dcterms:created>
  <dcterms:modified xsi:type="dcterms:W3CDTF">2023-04-13T14:51:00Z</dcterms:modified>
</cp:coreProperties>
</file>